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AC608" w14:textId="55C8CD40" w:rsidR="008115F0" w:rsidRPr="00F1187A" w:rsidRDefault="008115F0" w:rsidP="00887D4E">
      <w:pPr>
        <w:spacing w:after="0" w:line="240" w:lineRule="auto"/>
        <w:jc w:val="center"/>
        <w:rPr>
          <w:rFonts w:ascii="Times New Roman" w:hAnsi="Times New Roman" w:cs="Times New Roman"/>
          <w:b/>
          <w:bCs/>
        </w:rPr>
      </w:pPr>
      <w:bookmarkStart w:id="0" w:name="_Hlk160091134"/>
      <w:bookmarkStart w:id="1" w:name="_Hlk187762040"/>
      <w:r w:rsidRPr="00F1187A">
        <w:rPr>
          <w:rFonts w:ascii="Times New Roman" w:hAnsi="Times New Roman" w:cs="Times New Roman"/>
          <w:b/>
          <w:bCs/>
        </w:rPr>
        <w:t>ANEXO I</w:t>
      </w:r>
    </w:p>
    <w:p w14:paraId="4DBE3DB7" w14:textId="2063FBAC" w:rsidR="00887D4E" w:rsidRPr="00F1187A" w:rsidRDefault="00887D4E" w:rsidP="00887D4E">
      <w:pPr>
        <w:spacing w:after="0" w:line="240" w:lineRule="auto"/>
        <w:jc w:val="center"/>
        <w:rPr>
          <w:rFonts w:ascii="Times New Roman" w:hAnsi="Times New Roman" w:cs="Times New Roman"/>
          <w:b/>
          <w:bCs/>
        </w:rPr>
      </w:pPr>
      <w:r w:rsidRPr="00F1187A">
        <w:rPr>
          <w:rFonts w:ascii="Times New Roman" w:hAnsi="Times New Roman" w:cs="Times New Roman"/>
          <w:b/>
          <w:bCs/>
        </w:rPr>
        <w:t>TERMO DE REFERÊNCIA</w:t>
      </w:r>
    </w:p>
    <w:p w14:paraId="71E78115" w14:textId="77777777" w:rsidR="00887D4E" w:rsidRPr="00F1187A" w:rsidRDefault="00887D4E" w:rsidP="00887D4E">
      <w:pPr>
        <w:spacing w:after="0" w:line="240" w:lineRule="auto"/>
        <w:rPr>
          <w:rFonts w:ascii="Times New Roman" w:hAnsi="Times New Roman" w:cs="Times New Roman"/>
        </w:rPr>
      </w:pPr>
    </w:p>
    <w:p w14:paraId="594FEE00" w14:textId="77777777" w:rsidR="00887D4E" w:rsidRPr="00F1187A" w:rsidRDefault="00887D4E" w:rsidP="00887D4E">
      <w:pPr>
        <w:spacing w:after="0" w:line="240" w:lineRule="auto"/>
        <w:jc w:val="both"/>
        <w:rPr>
          <w:rFonts w:ascii="Times New Roman" w:hAnsi="Times New Roman" w:cs="Times New Roman"/>
          <w:b/>
          <w:bCs/>
        </w:rPr>
      </w:pPr>
      <w:r w:rsidRPr="00F1187A">
        <w:rPr>
          <w:rFonts w:ascii="Times New Roman" w:hAnsi="Times New Roman" w:cs="Times New Roman"/>
          <w:b/>
          <w:bCs/>
        </w:rPr>
        <w:t xml:space="preserve">1. DAS CONDIÇÕES GERAIS DA CONTRATAÇÃO </w:t>
      </w:r>
    </w:p>
    <w:p w14:paraId="5531C2FB" w14:textId="77777777" w:rsidR="00B95D59" w:rsidRPr="00415D7B" w:rsidRDefault="00887D4E" w:rsidP="00B95D59">
      <w:pPr>
        <w:spacing w:after="0" w:line="240" w:lineRule="auto"/>
        <w:jc w:val="both"/>
        <w:rPr>
          <w:rFonts w:ascii="Times New Roman" w:hAnsi="Times New Roman" w:cs="Times New Roman"/>
        </w:rPr>
      </w:pPr>
      <w:r w:rsidRPr="00F1187A">
        <w:rPr>
          <w:rFonts w:ascii="Times New Roman" w:hAnsi="Times New Roman" w:cs="Times New Roman"/>
        </w:rPr>
        <w:t xml:space="preserve">1.1. </w:t>
      </w:r>
      <w:r w:rsidR="00B07FBB" w:rsidRPr="00F1187A">
        <w:rPr>
          <w:rFonts w:ascii="Times New Roman" w:hAnsi="Times New Roman" w:cs="Times New Roman"/>
        </w:rPr>
        <w:t xml:space="preserve">O presente Termo de Referência tem por objeto a </w:t>
      </w:r>
      <w:r w:rsidR="00B95D59" w:rsidRPr="00415D7B">
        <w:rPr>
          <w:rFonts w:ascii="Times New Roman" w:hAnsi="Times New Roman" w:cs="Times New Roman"/>
        </w:rPr>
        <w:t xml:space="preserve">CONTRATAÇÃO DE EMPRESA PARA </w:t>
      </w:r>
      <w:r w:rsidR="00B95D59">
        <w:rPr>
          <w:rFonts w:ascii="Times New Roman" w:hAnsi="Times New Roman" w:cs="Times New Roman"/>
        </w:rPr>
        <w:t>CONSERTO, REPARO E TROCA DE PNEU DA FROTA MUNICIPAL.</w:t>
      </w:r>
    </w:p>
    <w:p w14:paraId="6A6A5B13" w14:textId="7111ECC0" w:rsidR="00887D4E" w:rsidRPr="00F1187A" w:rsidRDefault="00B07FBB" w:rsidP="00887D4E">
      <w:pPr>
        <w:spacing w:after="0" w:line="240" w:lineRule="auto"/>
        <w:jc w:val="both"/>
        <w:rPr>
          <w:rFonts w:ascii="Times New Roman" w:hAnsi="Times New Roman" w:cs="Times New Roman"/>
        </w:rPr>
      </w:pPr>
      <w:r w:rsidRPr="00F1187A">
        <w:rPr>
          <w:rFonts w:ascii="Times New Roman" w:hAnsi="Times New Roman" w:cs="Times New Roman"/>
        </w:rPr>
        <w:t>. Os produtos a serem adquiridos estão detalhados nos respectivos documentos: Estudo Técnico Preliminar (</w:t>
      </w:r>
      <w:proofErr w:type="spellStart"/>
      <w:r w:rsidRPr="00F1187A">
        <w:rPr>
          <w:rFonts w:ascii="Times New Roman" w:hAnsi="Times New Roman" w:cs="Times New Roman"/>
        </w:rPr>
        <w:t>ETPs</w:t>
      </w:r>
      <w:proofErr w:type="spellEnd"/>
      <w:r w:rsidRPr="00F1187A">
        <w:rPr>
          <w:rFonts w:ascii="Times New Roman" w:hAnsi="Times New Roman" w:cs="Times New Roman"/>
        </w:rPr>
        <w:t>) e Termo de Referência.</w:t>
      </w:r>
    </w:p>
    <w:p w14:paraId="13510CD4" w14:textId="77777777" w:rsidR="00F1187A" w:rsidRPr="00F1187A" w:rsidRDefault="00F1187A" w:rsidP="00F1187A">
      <w:pPr>
        <w:pStyle w:val="ParagraphStyle"/>
        <w:tabs>
          <w:tab w:val="left" w:pos="1275"/>
        </w:tabs>
        <w:ind w:right="75"/>
        <w:jc w:val="both"/>
        <w:rPr>
          <w:rFonts w:ascii="Times New Roman" w:hAnsi="Times New Roman" w:cs="Times New Roman"/>
          <w:sz w:val="22"/>
          <w:szCs w:val="22"/>
        </w:rPr>
      </w:pPr>
    </w:p>
    <w:tbl>
      <w:tblPr>
        <w:tblW w:w="5000" w:type="pct"/>
        <w:tblCellMar>
          <w:left w:w="70" w:type="dxa"/>
          <w:right w:w="70" w:type="dxa"/>
        </w:tblCellMar>
        <w:tblLook w:val="04A0" w:firstRow="1" w:lastRow="0" w:firstColumn="1" w:lastColumn="0" w:noHBand="0" w:noVBand="1"/>
      </w:tblPr>
      <w:tblGrid>
        <w:gridCol w:w="502"/>
        <w:gridCol w:w="6117"/>
        <w:gridCol w:w="577"/>
        <w:gridCol w:w="542"/>
        <w:gridCol w:w="1221"/>
        <w:gridCol w:w="1236"/>
      </w:tblGrid>
      <w:tr w:rsidR="0017560C" w:rsidRPr="00256ECE" w14:paraId="66278460" w14:textId="77777777" w:rsidTr="00256ECE">
        <w:trPr>
          <w:cantSplit/>
        </w:trPr>
        <w:tc>
          <w:tcPr>
            <w:tcW w:w="246" w:type="pct"/>
            <w:tcBorders>
              <w:top w:val="single" w:sz="4" w:space="0" w:color="auto"/>
              <w:left w:val="single" w:sz="4" w:space="0" w:color="auto"/>
              <w:bottom w:val="single" w:sz="4" w:space="0" w:color="auto"/>
              <w:right w:val="single" w:sz="4" w:space="0" w:color="auto"/>
            </w:tcBorders>
            <w:noWrap/>
            <w:vAlign w:val="center"/>
            <w:hideMark/>
          </w:tcPr>
          <w:p w14:paraId="0B599C87" w14:textId="77777777" w:rsidR="0017560C" w:rsidRPr="00256ECE" w:rsidRDefault="0017560C" w:rsidP="0017560C">
            <w:pPr>
              <w:spacing w:after="0" w:line="240" w:lineRule="auto"/>
              <w:jc w:val="both"/>
              <w:rPr>
                <w:rFonts w:ascii="Times New Roman" w:hAnsi="Times New Roman" w:cs="Times New Roman"/>
                <w:b/>
                <w:bCs/>
                <w:sz w:val="16"/>
                <w:szCs w:val="16"/>
              </w:rPr>
            </w:pPr>
            <w:r w:rsidRPr="00256ECE">
              <w:rPr>
                <w:rFonts w:ascii="Times New Roman" w:hAnsi="Times New Roman" w:cs="Times New Roman"/>
                <w:b/>
                <w:bCs/>
                <w:sz w:val="16"/>
                <w:szCs w:val="16"/>
              </w:rPr>
              <w:t>Item</w:t>
            </w:r>
          </w:p>
        </w:tc>
        <w:tc>
          <w:tcPr>
            <w:tcW w:w="3000" w:type="pct"/>
            <w:tcBorders>
              <w:top w:val="single" w:sz="4" w:space="0" w:color="auto"/>
              <w:left w:val="nil"/>
              <w:bottom w:val="single" w:sz="4" w:space="0" w:color="auto"/>
              <w:right w:val="single" w:sz="4" w:space="0" w:color="auto"/>
            </w:tcBorders>
            <w:vAlign w:val="center"/>
            <w:hideMark/>
          </w:tcPr>
          <w:p w14:paraId="07D6AFF4" w14:textId="77777777" w:rsidR="0017560C" w:rsidRPr="00256ECE" w:rsidRDefault="0017560C" w:rsidP="0017560C">
            <w:pPr>
              <w:spacing w:after="0" w:line="240" w:lineRule="auto"/>
              <w:jc w:val="both"/>
              <w:rPr>
                <w:rFonts w:ascii="Times New Roman" w:hAnsi="Times New Roman" w:cs="Times New Roman"/>
                <w:b/>
                <w:bCs/>
                <w:sz w:val="16"/>
                <w:szCs w:val="16"/>
              </w:rPr>
            </w:pPr>
            <w:r w:rsidRPr="00256ECE">
              <w:rPr>
                <w:rFonts w:ascii="Times New Roman" w:hAnsi="Times New Roman" w:cs="Times New Roman"/>
                <w:b/>
                <w:bCs/>
                <w:sz w:val="16"/>
                <w:szCs w:val="16"/>
                <w:lang w:val="x-none"/>
              </w:rPr>
              <w:t>Descrição</w:t>
            </w:r>
          </w:p>
        </w:tc>
        <w:tc>
          <w:tcPr>
            <w:tcW w:w="283" w:type="pct"/>
            <w:tcBorders>
              <w:top w:val="single" w:sz="4" w:space="0" w:color="auto"/>
              <w:left w:val="nil"/>
              <w:bottom w:val="single" w:sz="4" w:space="0" w:color="auto"/>
              <w:right w:val="single" w:sz="4" w:space="0" w:color="auto"/>
            </w:tcBorders>
            <w:vAlign w:val="center"/>
            <w:hideMark/>
          </w:tcPr>
          <w:p w14:paraId="5228CD00" w14:textId="77777777" w:rsidR="0017560C" w:rsidRPr="00256ECE" w:rsidRDefault="0017560C" w:rsidP="0017560C">
            <w:pPr>
              <w:spacing w:after="0" w:line="240" w:lineRule="auto"/>
              <w:jc w:val="both"/>
              <w:rPr>
                <w:rFonts w:ascii="Times New Roman" w:hAnsi="Times New Roman" w:cs="Times New Roman"/>
                <w:b/>
                <w:bCs/>
                <w:sz w:val="16"/>
                <w:szCs w:val="16"/>
              </w:rPr>
            </w:pPr>
            <w:r w:rsidRPr="00256ECE">
              <w:rPr>
                <w:rFonts w:ascii="Times New Roman" w:hAnsi="Times New Roman" w:cs="Times New Roman"/>
                <w:b/>
                <w:bCs/>
                <w:sz w:val="16"/>
                <w:szCs w:val="16"/>
                <w:lang w:val="x-none"/>
              </w:rPr>
              <w:t>Und.</w:t>
            </w:r>
          </w:p>
        </w:tc>
        <w:tc>
          <w:tcPr>
            <w:tcW w:w="266" w:type="pct"/>
            <w:tcBorders>
              <w:top w:val="single" w:sz="4" w:space="0" w:color="auto"/>
              <w:left w:val="nil"/>
              <w:bottom w:val="single" w:sz="4" w:space="0" w:color="auto"/>
              <w:right w:val="single" w:sz="4" w:space="0" w:color="auto"/>
            </w:tcBorders>
            <w:vAlign w:val="center"/>
            <w:hideMark/>
          </w:tcPr>
          <w:p w14:paraId="024D5D09" w14:textId="77777777" w:rsidR="0017560C" w:rsidRPr="00256ECE" w:rsidRDefault="0017560C" w:rsidP="0017560C">
            <w:pPr>
              <w:spacing w:after="0" w:line="240" w:lineRule="auto"/>
              <w:jc w:val="both"/>
              <w:rPr>
                <w:rFonts w:ascii="Times New Roman" w:hAnsi="Times New Roman" w:cs="Times New Roman"/>
                <w:b/>
                <w:bCs/>
                <w:sz w:val="16"/>
                <w:szCs w:val="16"/>
              </w:rPr>
            </w:pPr>
            <w:proofErr w:type="spellStart"/>
            <w:r w:rsidRPr="00256ECE">
              <w:rPr>
                <w:rFonts w:ascii="Times New Roman" w:hAnsi="Times New Roman" w:cs="Times New Roman"/>
                <w:b/>
                <w:bCs/>
                <w:sz w:val="16"/>
                <w:szCs w:val="16"/>
                <w:lang w:val="x-none"/>
              </w:rPr>
              <w:t>Qtd</w:t>
            </w:r>
            <w:proofErr w:type="spellEnd"/>
            <w:r w:rsidRPr="00256ECE">
              <w:rPr>
                <w:rFonts w:ascii="Times New Roman" w:hAnsi="Times New Roman" w:cs="Times New Roman"/>
                <w:b/>
                <w:bCs/>
                <w:sz w:val="16"/>
                <w:szCs w:val="16"/>
                <w:lang w:val="x-none"/>
              </w:rPr>
              <w:t>.</w:t>
            </w:r>
          </w:p>
        </w:tc>
        <w:tc>
          <w:tcPr>
            <w:tcW w:w="599" w:type="pct"/>
            <w:tcBorders>
              <w:top w:val="single" w:sz="4" w:space="0" w:color="auto"/>
              <w:left w:val="nil"/>
              <w:bottom w:val="single" w:sz="4" w:space="0" w:color="auto"/>
              <w:right w:val="single" w:sz="4" w:space="0" w:color="auto"/>
            </w:tcBorders>
            <w:vAlign w:val="center"/>
            <w:hideMark/>
          </w:tcPr>
          <w:p w14:paraId="6CF6C230" w14:textId="77777777" w:rsidR="0017560C" w:rsidRPr="00256ECE" w:rsidRDefault="0017560C" w:rsidP="0017560C">
            <w:pPr>
              <w:spacing w:after="0" w:line="240" w:lineRule="auto"/>
              <w:jc w:val="both"/>
              <w:rPr>
                <w:rFonts w:ascii="Times New Roman" w:hAnsi="Times New Roman" w:cs="Times New Roman"/>
                <w:b/>
                <w:bCs/>
                <w:sz w:val="16"/>
                <w:szCs w:val="16"/>
              </w:rPr>
            </w:pPr>
            <w:r w:rsidRPr="00256ECE">
              <w:rPr>
                <w:rFonts w:ascii="Times New Roman" w:hAnsi="Times New Roman" w:cs="Times New Roman"/>
                <w:b/>
                <w:bCs/>
                <w:sz w:val="16"/>
                <w:szCs w:val="16"/>
                <w:lang w:val="x-none"/>
              </w:rPr>
              <w:t>Preço unitário</w:t>
            </w:r>
          </w:p>
        </w:tc>
        <w:tc>
          <w:tcPr>
            <w:tcW w:w="607" w:type="pct"/>
            <w:tcBorders>
              <w:top w:val="single" w:sz="4" w:space="0" w:color="auto"/>
              <w:left w:val="nil"/>
              <w:bottom w:val="single" w:sz="4" w:space="0" w:color="auto"/>
              <w:right w:val="single" w:sz="4" w:space="0" w:color="auto"/>
            </w:tcBorders>
            <w:vAlign w:val="center"/>
            <w:hideMark/>
          </w:tcPr>
          <w:p w14:paraId="518493D0" w14:textId="77777777" w:rsidR="0017560C" w:rsidRPr="00256ECE" w:rsidRDefault="0017560C" w:rsidP="0017560C">
            <w:pPr>
              <w:spacing w:after="0" w:line="240" w:lineRule="auto"/>
              <w:jc w:val="both"/>
              <w:rPr>
                <w:rFonts w:ascii="Times New Roman" w:hAnsi="Times New Roman" w:cs="Times New Roman"/>
                <w:b/>
                <w:bCs/>
                <w:sz w:val="16"/>
                <w:szCs w:val="16"/>
              </w:rPr>
            </w:pPr>
            <w:r w:rsidRPr="00256ECE">
              <w:rPr>
                <w:rFonts w:ascii="Times New Roman" w:hAnsi="Times New Roman" w:cs="Times New Roman"/>
                <w:b/>
                <w:bCs/>
                <w:sz w:val="16"/>
                <w:szCs w:val="16"/>
                <w:lang w:val="x-none"/>
              </w:rPr>
              <w:t xml:space="preserve"> Preço total </w:t>
            </w:r>
          </w:p>
        </w:tc>
      </w:tr>
      <w:tr w:rsidR="0017560C" w:rsidRPr="00256ECE" w14:paraId="59FE6C23"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150E53B5"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1</w:t>
            </w:r>
          </w:p>
        </w:tc>
        <w:tc>
          <w:tcPr>
            <w:tcW w:w="3000" w:type="pct"/>
            <w:tcBorders>
              <w:top w:val="nil"/>
              <w:left w:val="nil"/>
              <w:bottom w:val="single" w:sz="4" w:space="0" w:color="auto"/>
              <w:right w:val="single" w:sz="4" w:space="0" w:color="auto"/>
            </w:tcBorders>
            <w:shd w:val="clear" w:color="auto" w:fill="FFFFFF"/>
            <w:vAlign w:val="center"/>
            <w:hideMark/>
          </w:tcPr>
          <w:p w14:paraId="61AE11C1"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CONSERTO PNEU DE PATROLA   </w:t>
            </w:r>
          </w:p>
        </w:tc>
        <w:tc>
          <w:tcPr>
            <w:tcW w:w="283" w:type="pct"/>
            <w:tcBorders>
              <w:top w:val="nil"/>
              <w:left w:val="nil"/>
              <w:bottom w:val="single" w:sz="4" w:space="0" w:color="auto"/>
              <w:right w:val="single" w:sz="4" w:space="0" w:color="auto"/>
            </w:tcBorders>
            <w:shd w:val="clear" w:color="auto" w:fill="FFFFFF"/>
            <w:vAlign w:val="center"/>
            <w:hideMark/>
          </w:tcPr>
          <w:p w14:paraId="6DEC127F"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148E75DF"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70</w:t>
            </w:r>
          </w:p>
        </w:tc>
        <w:tc>
          <w:tcPr>
            <w:tcW w:w="599" w:type="pct"/>
            <w:tcBorders>
              <w:top w:val="nil"/>
              <w:left w:val="nil"/>
              <w:bottom w:val="single" w:sz="4" w:space="0" w:color="auto"/>
              <w:right w:val="single" w:sz="4" w:space="0" w:color="auto"/>
            </w:tcBorders>
            <w:shd w:val="clear" w:color="auto" w:fill="FFFFFF"/>
            <w:vAlign w:val="center"/>
            <w:hideMark/>
          </w:tcPr>
          <w:p w14:paraId="384C967F"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130</w:t>
            </w:r>
          </w:p>
        </w:tc>
        <w:tc>
          <w:tcPr>
            <w:tcW w:w="607" w:type="pct"/>
            <w:tcBorders>
              <w:top w:val="nil"/>
              <w:left w:val="nil"/>
              <w:bottom w:val="single" w:sz="4" w:space="0" w:color="auto"/>
              <w:right w:val="single" w:sz="4" w:space="0" w:color="auto"/>
            </w:tcBorders>
            <w:shd w:val="clear" w:color="auto" w:fill="FFFFFF"/>
            <w:vAlign w:val="center"/>
            <w:hideMark/>
          </w:tcPr>
          <w:p w14:paraId="6D365F99"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9.100,00 </w:t>
            </w:r>
          </w:p>
        </w:tc>
      </w:tr>
      <w:tr w:rsidR="0017560C" w:rsidRPr="00256ECE" w14:paraId="236653D1"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108768C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2</w:t>
            </w:r>
          </w:p>
        </w:tc>
        <w:tc>
          <w:tcPr>
            <w:tcW w:w="3000" w:type="pct"/>
            <w:tcBorders>
              <w:top w:val="nil"/>
              <w:left w:val="nil"/>
              <w:bottom w:val="single" w:sz="4" w:space="0" w:color="auto"/>
              <w:right w:val="single" w:sz="4" w:space="0" w:color="auto"/>
            </w:tcBorders>
            <w:shd w:val="clear" w:color="auto" w:fill="FFFFFF"/>
            <w:vAlign w:val="center"/>
            <w:hideMark/>
          </w:tcPr>
          <w:p w14:paraId="35CBBA57"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CONSERTO PNEU DE CAMINHÃO   </w:t>
            </w:r>
          </w:p>
        </w:tc>
        <w:tc>
          <w:tcPr>
            <w:tcW w:w="283" w:type="pct"/>
            <w:tcBorders>
              <w:top w:val="nil"/>
              <w:left w:val="nil"/>
              <w:bottom w:val="single" w:sz="4" w:space="0" w:color="auto"/>
              <w:right w:val="single" w:sz="4" w:space="0" w:color="auto"/>
            </w:tcBorders>
            <w:shd w:val="clear" w:color="auto" w:fill="FFFFFF"/>
            <w:vAlign w:val="center"/>
            <w:hideMark/>
          </w:tcPr>
          <w:p w14:paraId="63B874D8"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3667691F"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80</w:t>
            </w:r>
          </w:p>
        </w:tc>
        <w:tc>
          <w:tcPr>
            <w:tcW w:w="599" w:type="pct"/>
            <w:tcBorders>
              <w:top w:val="nil"/>
              <w:left w:val="nil"/>
              <w:bottom w:val="single" w:sz="4" w:space="0" w:color="auto"/>
              <w:right w:val="single" w:sz="4" w:space="0" w:color="auto"/>
            </w:tcBorders>
            <w:shd w:val="clear" w:color="auto" w:fill="FFFFFF"/>
            <w:vAlign w:val="center"/>
            <w:hideMark/>
          </w:tcPr>
          <w:p w14:paraId="38389E42"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50</w:t>
            </w:r>
          </w:p>
        </w:tc>
        <w:tc>
          <w:tcPr>
            <w:tcW w:w="607" w:type="pct"/>
            <w:tcBorders>
              <w:top w:val="nil"/>
              <w:left w:val="nil"/>
              <w:bottom w:val="single" w:sz="4" w:space="0" w:color="auto"/>
              <w:right w:val="single" w:sz="4" w:space="0" w:color="auto"/>
            </w:tcBorders>
            <w:shd w:val="clear" w:color="auto" w:fill="FFFFFF"/>
            <w:vAlign w:val="center"/>
            <w:hideMark/>
          </w:tcPr>
          <w:p w14:paraId="6F1C1534"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4.000,00 </w:t>
            </w:r>
          </w:p>
        </w:tc>
      </w:tr>
      <w:tr w:rsidR="0017560C" w:rsidRPr="00256ECE" w14:paraId="3BF05872"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27AA505E"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3</w:t>
            </w:r>
          </w:p>
        </w:tc>
        <w:tc>
          <w:tcPr>
            <w:tcW w:w="3000" w:type="pct"/>
            <w:tcBorders>
              <w:top w:val="nil"/>
              <w:left w:val="nil"/>
              <w:bottom w:val="single" w:sz="4" w:space="0" w:color="auto"/>
              <w:right w:val="single" w:sz="4" w:space="0" w:color="auto"/>
            </w:tcBorders>
            <w:shd w:val="clear" w:color="auto" w:fill="FFFFFF"/>
            <w:vAlign w:val="center"/>
            <w:hideMark/>
          </w:tcPr>
          <w:p w14:paraId="4BD9FF03"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CONSERTO PNEU DE AUTOMOVEL  </w:t>
            </w:r>
          </w:p>
        </w:tc>
        <w:tc>
          <w:tcPr>
            <w:tcW w:w="283" w:type="pct"/>
            <w:tcBorders>
              <w:top w:val="nil"/>
              <w:left w:val="nil"/>
              <w:bottom w:val="single" w:sz="4" w:space="0" w:color="auto"/>
              <w:right w:val="single" w:sz="4" w:space="0" w:color="auto"/>
            </w:tcBorders>
            <w:shd w:val="clear" w:color="auto" w:fill="FFFFFF"/>
            <w:vAlign w:val="center"/>
            <w:hideMark/>
          </w:tcPr>
          <w:p w14:paraId="05190044"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2B2BF2F1"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80</w:t>
            </w:r>
          </w:p>
        </w:tc>
        <w:tc>
          <w:tcPr>
            <w:tcW w:w="599" w:type="pct"/>
            <w:tcBorders>
              <w:top w:val="nil"/>
              <w:left w:val="nil"/>
              <w:bottom w:val="single" w:sz="4" w:space="0" w:color="auto"/>
              <w:right w:val="single" w:sz="4" w:space="0" w:color="auto"/>
            </w:tcBorders>
            <w:shd w:val="clear" w:color="auto" w:fill="FFFFFF"/>
            <w:vAlign w:val="center"/>
            <w:hideMark/>
          </w:tcPr>
          <w:p w14:paraId="5013D0E8"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30</w:t>
            </w:r>
          </w:p>
        </w:tc>
        <w:tc>
          <w:tcPr>
            <w:tcW w:w="607" w:type="pct"/>
            <w:tcBorders>
              <w:top w:val="nil"/>
              <w:left w:val="nil"/>
              <w:bottom w:val="single" w:sz="4" w:space="0" w:color="auto"/>
              <w:right w:val="single" w:sz="4" w:space="0" w:color="auto"/>
            </w:tcBorders>
            <w:shd w:val="clear" w:color="auto" w:fill="FFFFFF"/>
            <w:vAlign w:val="center"/>
            <w:hideMark/>
          </w:tcPr>
          <w:p w14:paraId="23422774"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2.400,00 </w:t>
            </w:r>
          </w:p>
        </w:tc>
      </w:tr>
      <w:tr w:rsidR="0017560C" w:rsidRPr="00256ECE" w14:paraId="315573CE"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0E7DD5F3"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4</w:t>
            </w:r>
          </w:p>
        </w:tc>
        <w:tc>
          <w:tcPr>
            <w:tcW w:w="3000" w:type="pct"/>
            <w:tcBorders>
              <w:top w:val="nil"/>
              <w:left w:val="nil"/>
              <w:bottom w:val="single" w:sz="4" w:space="0" w:color="auto"/>
              <w:right w:val="single" w:sz="4" w:space="0" w:color="auto"/>
            </w:tcBorders>
            <w:shd w:val="clear" w:color="auto" w:fill="FFFFFF"/>
            <w:vAlign w:val="center"/>
            <w:hideMark/>
          </w:tcPr>
          <w:p w14:paraId="0C85782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CONSERTO PNEU DE MICRO ONIBUS  </w:t>
            </w:r>
          </w:p>
        </w:tc>
        <w:tc>
          <w:tcPr>
            <w:tcW w:w="283" w:type="pct"/>
            <w:tcBorders>
              <w:top w:val="nil"/>
              <w:left w:val="nil"/>
              <w:bottom w:val="single" w:sz="4" w:space="0" w:color="auto"/>
              <w:right w:val="single" w:sz="4" w:space="0" w:color="auto"/>
            </w:tcBorders>
            <w:shd w:val="clear" w:color="auto" w:fill="FFFFFF"/>
            <w:vAlign w:val="center"/>
            <w:hideMark/>
          </w:tcPr>
          <w:p w14:paraId="775F8F2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28042908"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50</w:t>
            </w:r>
          </w:p>
        </w:tc>
        <w:tc>
          <w:tcPr>
            <w:tcW w:w="599" w:type="pct"/>
            <w:tcBorders>
              <w:top w:val="nil"/>
              <w:left w:val="nil"/>
              <w:bottom w:val="single" w:sz="4" w:space="0" w:color="auto"/>
              <w:right w:val="single" w:sz="4" w:space="0" w:color="auto"/>
            </w:tcBorders>
            <w:shd w:val="clear" w:color="auto" w:fill="FFFFFF"/>
            <w:vAlign w:val="center"/>
            <w:hideMark/>
          </w:tcPr>
          <w:p w14:paraId="42A6EB9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40</w:t>
            </w:r>
          </w:p>
        </w:tc>
        <w:tc>
          <w:tcPr>
            <w:tcW w:w="607" w:type="pct"/>
            <w:tcBorders>
              <w:top w:val="nil"/>
              <w:left w:val="nil"/>
              <w:bottom w:val="single" w:sz="4" w:space="0" w:color="auto"/>
              <w:right w:val="single" w:sz="4" w:space="0" w:color="auto"/>
            </w:tcBorders>
            <w:shd w:val="clear" w:color="auto" w:fill="FFFFFF"/>
            <w:vAlign w:val="center"/>
            <w:hideMark/>
          </w:tcPr>
          <w:p w14:paraId="18A948A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2.000,00 </w:t>
            </w:r>
          </w:p>
        </w:tc>
      </w:tr>
      <w:tr w:rsidR="0017560C" w:rsidRPr="00256ECE" w14:paraId="163947F5"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36487BB4"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5</w:t>
            </w:r>
          </w:p>
        </w:tc>
        <w:tc>
          <w:tcPr>
            <w:tcW w:w="3000" w:type="pct"/>
            <w:tcBorders>
              <w:top w:val="nil"/>
              <w:left w:val="nil"/>
              <w:bottom w:val="single" w:sz="4" w:space="0" w:color="auto"/>
              <w:right w:val="single" w:sz="4" w:space="0" w:color="auto"/>
            </w:tcBorders>
            <w:shd w:val="clear" w:color="auto" w:fill="FFFFFF"/>
            <w:vAlign w:val="center"/>
            <w:hideMark/>
          </w:tcPr>
          <w:p w14:paraId="15BE8860"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CONSERTO PNEU DE AMBULANCIA  </w:t>
            </w:r>
          </w:p>
        </w:tc>
        <w:tc>
          <w:tcPr>
            <w:tcW w:w="283" w:type="pct"/>
            <w:tcBorders>
              <w:top w:val="nil"/>
              <w:left w:val="nil"/>
              <w:bottom w:val="single" w:sz="4" w:space="0" w:color="auto"/>
              <w:right w:val="single" w:sz="4" w:space="0" w:color="auto"/>
            </w:tcBorders>
            <w:shd w:val="clear" w:color="auto" w:fill="FFFFFF"/>
            <w:vAlign w:val="center"/>
            <w:hideMark/>
          </w:tcPr>
          <w:p w14:paraId="49829880"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3221473C"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70</w:t>
            </w:r>
          </w:p>
        </w:tc>
        <w:tc>
          <w:tcPr>
            <w:tcW w:w="599" w:type="pct"/>
            <w:tcBorders>
              <w:top w:val="nil"/>
              <w:left w:val="nil"/>
              <w:bottom w:val="single" w:sz="4" w:space="0" w:color="auto"/>
              <w:right w:val="single" w:sz="4" w:space="0" w:color="auto"/>
            </w:tcBorders>
            <w:shd w:val="clear" w:color="auto" w:fill="FFFFFF"/>
            <w:vAlign w:val="center"/>
            <w:hideMark/>
          </w:tcPr>
          <w:p w14:paraId="41B68F61"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35</w:t>
            </w:r>
          </w:p>
        </w:tc>
        <w:tc>
          <w:tcPr>
            <w:tcW w:w="607" w:type="pct"/>
            <w:tcBorders>
              <w:top w:val="nil"/>
              <w:left w:val="nil"/>
              <w:bottom w:val="single" w:sz="4" w:space="0" w:color="auto"/>
              <w:right w:val="single" w:sz="4" w:space="0" w:color="auto"/>
            </w:tcBorders>
            <w:shd w:val="clear" w:color="auto" w:fill="FFFFFF"/>
            <w:vAlign w:val="center"/>
            <w:hideMark/>
          </w:tcPr>
          <w:p w14:paraId="13A75A20"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2.450,00 </w:t>
            </w:r>
          </w:p>
        </w:tc>
      </w:tr>
      <w:tr w:rsidR="0017560C" w:rsidRPr="00256ECE" w14:paraId="77754015"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2E8A3CAD"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6</w:t>
            </w:r>
          </w:p>
        </w:tc>
        <w:tc>
          <w:tcPr>
            <w:tcW w:w="3000" w:type="pct"/>
            <w:tcBorders>
              <w:top w:val="nil"/>
              <w:left w:val="nil"/>
              <w:bottom w:val="single" w:sz="4" w:space="0" w:color="auto"/>
              <w:right w:val="single" w:sz="4" w:space="0" w:color="auto"/>
            </w:tcBorders>
            <w:shd w:val="clear" w:color="auto" w:fill="FFFFFF"/>
            <w:vAlign w:val="center"/>
            <w:hideMark/>
          </w:tcPr>
          <w:p w14:paraId="084674F2"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CONSERTO PNEU DE TRATOR TRASEIRO  </w:t>
            </w:r>
          </w:p>
        </w:tc>
        <w:tc>
          <w:tcPr>
            <w:tcW w:w="283" w:type="pct"/>
            <w:tcBorders>
              <w:top w:val="nil"/>
              <w:left w:val="nil"/>
              <w:bottom w:val="single" w:sz="4" w:space="0" w:color="auto"/>
              <w:right w:val="single" w:sz="4" w:space="0" w:color="auto"/>
            </w:tcBorders>
            <w:shd w:val="clear" w:color="auto" w:fill="FFFFFF"/>
            <w:vAlign w:val="center"/>
            <w:hideMark/>
          </w:tcPr>
          <w:p w14:paraId="12010EF4"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4DA77278"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20</w:t>
            </w:r>
          </w:p>
        </w:tc>
        <w:tc>
          <w:tcPr>
            <w:tcW w:w="599" w:type="pct"/>
            <w:tcBorders>
              <w:top w:val="nil"/>
              <w:left w:val="nil"/>
              <w:bottom w:val="single" w:sz="4" w:space="0" w:color="auto"/>
              <w:right w:val="single" w:sz="4" w:space="0" w:color="auto"/>
            </w:tcBorders>
            <w:shd w:val="clear" w:color="auto" w:fill="FFFFFF"/>
            <w:vAlign w:val="center"/>
            <w:hideMark/>
          </w:tcPr>
          <w:p w14:paraId="2BDF388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130</w:t>
            </w:r>
          </w:p>
        </w:tc>
        <w:tc>
          <w:tcPr>
            <w:tcW w:w="607" w:type="pct"/>
            <w:tcBorders>
              <w:top w:val="nil"/>
              <w:left w:val="nil"/>
              <w:bottom w:val="single" w:sz="4" w:space="0" w:color="auto"/>
              <w:right w:val="single" w:sz="4" w:space="0" w:color="auto"/>
            </w:tcBorders>
            <w:shd w:val="clear" w:color="auto" w:fill="FFFFFF"/>
            <w:vAlign w:val="center"/>
            <w:hideMark/>
          </w:tcPr>
          <w:p w14:paraId="2D88E2E5"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2.600,00 </w:t>
            </w:r>
          </w:p>
        </w:tc>
      </w:tr>
      <w:tr w:rsidR="0017560C" w:rsidRPr="00256ECE" w14:paraId="4F6A5A8B"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68285E1D"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7</w:t>
            </w:r>
          </w:p>
        </w:tc>
        <w:tc>
          <w:tcPr>
            <w:tcW w:w="3000" w:type="pct"/>
            <w:tcBorders>
              <w:top w:val="nil"/>
              <w:left w:val="nil"/>
              <w:bottom w:val="single" w:sz="4" w:space="0" w:color="auto"/>
              <w:right w:val="single" w:sz="4" w:space="0" w:color="auto"/>
            </w:tcBorders>
            <w:shd w:val="clear" w:color="auto" w:fill="FFFFFF"/>
            <w:vAlign w:val="center"/>
            <w:hideMark/>
          </w:tcPr>
          <w:p w14:paraId="6FAF5B5E"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CONSERTO PNEU DE TRATOR DIANTEIRO  </w:t>
            </w:r>
          </w:p>
        </w:tc>
        <w:tc>
          <w:tcPr>
            <w:tcW w:w="283" w:type="pct"/>
            <w:tcBorders>
              <w:top w:val="nil"/>
              <w:left w:val="nil"/>
              <w:bottom w:val="single" w:sz="4" w:space="0" w:color="auto"/>
              <w:right w:val="single" w:sz="4" w:space="0" w:color="auto"/>
            </w:tcBorders>
            <w:shd w:val="clear" w:color="auto" w:fill="FFFFFF"/>
            <w:vAlign w:val="center"/>
            <w:hideMark/>
          </w:tcPr>
          <w:p w14:paraId="35512760"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05605C07"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20</w:t>
            </w:r>
          </w:p>
        </w:tc>
        <w:tc>
          <w:tcPr>
            <w:tcW w:w="599" w:type="pct"/>
            <w:tcBorders>
              <w:top w:val="nil"/>
              <w:left w:val="nil"/>
              <w:bottom w:val="single" w:sz="4" w:space="0" w:color="auto"/>
              <w:right w:val="single" w:sz="4" w:space="0" w:color="auto"/>
            </w:tcBorders>
            <w:shd w:val="clear" w:color="auto" w:fill="FFFFFF"/>
            <w:vAlign w:val="center"/>
            <w:hideMark/>
          </w:tcPr>
          <w:p w14:paraId="5CB73D53"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60</w:t>
            </w:r>
          </w:p>
        </w:tc>
        <w:tc>
          <w:tcPr>
            <w:tcW w:w="607" w:type="pct"/>
            <w:tcBorders>
              <w:top w:val="nil"/>
              <w:left w:val="nil"/>
              <w:bottom w:val="single" w:sz="4" w:space="0" w:color="auto"/>
              <w:right w:val="single" w:sz="4" w:space="0" w:color="auto"/>
            </w:tcBorders>
            <w:shd w:val="clear" w:color="auto" w:fill="FFFFFF"/>
            <w:vAlign w:val="center"/>
            <w:hideMark/>
          </w:tcPr>
          <w:p w14:paraId="7CB88F9C"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1.200,00 </w:t>
            </w:r>
          </w:p>
        </w:tc>
      </w:tr>
      <w:tr w:rsidR="0017560C" w:rsidRPr="00256ECE" w14:paraId="194A9D24"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3E205E8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8</w:t>
            </w:r>
          </w:p>
        </w:tc>
        <w:tc>
          <w:tcPr>
            <w:tcW w:w="3000" w:type="pct"/>
            <w:tcBorders>
              <w:top w:val="nil"/>
              <w:left w:val="nil"/>
              <w:bottom w:val="single" w:sz="4" w:space="0" w:color="auto"/>
              <w:right w:val="single" w:sz="4" w:space="0" w:color="auto"/>
            </w:tcBorders>
            <w:shd w:val="clear" w:color="auto" w:fill="FFFFFF"/>
            <w:vAlign w:val="center"/>
            <w:hideMark/>
          </w:tcPr>
          <w:p w14:paraId="7AD79804"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CONSERTO PNEU ROLO COMPRESSOR  </w:t>
            </w:r>
          </w:p>
        </w:tc>
        <w:tc>
          <w:tcPr>
            <w:tcW w:w="283" w:type="pct"/>
            <w:tcBorders>
              <w:top w:val="nil"/>
              <w:left w:val="nil"/>
              <w:bottom w:val="single" w:sz="4" w:space="0" w:color="auto"/>
              <w:right w:val="single" w:sz="4" w:space="0" w:color="auto"/>
            </w:tcBorders>
            <w:shd w:val="clear" w:color="auto" w:fill="FFFFFF"/>
            <w:vAlign w:val="center"/>
            <w:hideMark/>
          </w:tcPr>
          <w:p w14:paraId="3BEFC106"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77CCC87C"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20</w:t>
            </w:r>
          </w:p>
        </w:tc>
        <w:tc>
          <w:tcPr>
            <w:tcW w:w="599" w:type="pct"/>
            <w:tcBorders>
              <w:top w:val="nil"/>
              <w:left w:val="nil"/>
              <w:bottom w:val="single" w:sz="4" w:space="0" w:color="auto"/>
              <w:right w:val="single" w:sz="4" w:space="0" w:color="auto"/>
            </w:tcBorders>
            <w:shd w:val="clear" w:color="auto" w:fill="FFFFFF"/>
            <w:vAlign w:val="center"/>
            <w:hideMark/>
          </w:tcPr>
          <w:p w14:paraId="06343DED"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130</w:t>
            </w:r>
          </w:p>
        </w:tc>
        <w:tc>
          <w:tcPr>
            <w:tcW w:w="607" w:type="pct"/>
            <w:tcBorders>
              <w:top w:val="nil"/>
              <w:left w:val="nil"/>
              <w:bottom w:val="single" w:sz="4" w:space="0" w:color="auto"/>
              <w:right w:val="single" w:sz="4" w:space="0" w:color="auto"/>
            </w:tcBorders>
            <w:shd w:val="clear" w:color="auto" w:fill="FFFFFF"/>
            <w:vAlign w:val="center"/>
            <w:hideMark/>
          </w:tcPr>
          <w:p w14:paraId="1D3870C3"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2.600,00 </w:t>
            </w:r>
          </w:p>
        </w:tc>
      </w:tr>
      <w:tr w:rsidR="0017560C" w:rsidRPr="00256ECE" w14:paraId="4E786D34"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5E7B3FAC"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9</w:t>
            </w:r>
          </w:p>
        </w:tc>
        <w:tc>
          <w:tcPr>
            <w:tcW w:w="3000" w:type="pct"/>
            <w:tcBorders>
              <w:top w:val="nil"/>
              <w:left w:val="nil"/>
              <w:bottom w:val="single" w:sz="4" w:space="0" w:color="auto"/>
              <w:right w:val="single" w:sz="4" w:space="0" w:color="auto"/>
            </w:tcBorders>
            <w:shd w:val="clear" w:color="auto" w:fill="FFFFFF"/>
            <w:vAlign w:val="center"/>
            <w:hideMark/>
          </w:tcPr>
          <w:p w14:paraId="3946A245"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CONSERTO PNEU MOTOCICLETA DIANTEIRO/TRASEIRO  </w:t>
            </w:r>
          </w:p>
        </w:tc>
        <w:tc>
          <w:tcPr>
            <w:tcW w:w="283" w:type="pct"/>
            <w:tcBorders>
              <w:top w:val="nil"/>
              <w:left w:val="nil"/>
              <w:bottom w:val="single" w:sz="4" w:space="0" w:color="auto"/>
              <w:right w:val="single" w:sz="4" w:space="0" w:color="auto"/>
            </w:tcBorders>
            <w:shd w:val="clear" w:color="auto" w:fill="FFFFFF"/>
            <w:vAlign w:val="center"/>
            <w:hideMark/>
          </w:tcPr>
          <w:p w14:paraId="65CC0369"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5EABC4E2"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20</w:t>
            </w:r>
          </w:p>
        </w:tc>
        <w:tc>
          <w:tcPr>
            <w:tcW w:w="599" w:type="pct"/>
            <w:tcBorders>
              <w:top w:val="nil"/>
              <w:left w:val="nil"/>
              <w:bottom w:val="single" w:sz="4" w:space="0" w:color="auto"/>
              <w:right w:val="single" w:sz="4" w:space="0" w:color="auto"/>
            </w:tcBorders>
            <w:shd w:val="clear" w:color="auto" w:fill="FFFFFF"/>
            <w:vAlign w:val="center"/>
            <w:hideMark/>
          </w:tcPr>
          <w:p w14:paraId="7EAD07F6"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30</w:t>
            </w:r>
          </w:p>
        </w:tc>
        <w:tc>
          <w:tcPr>
            <w:tcW w:w="607" w:type="pct"/>
            <w:tcBorders>
              <w:top w:val="nil"/>
              <w:left w:val="nil"/>
              <w:bottom w:val="single" w:sz="4" w:space="0" w:color="auto"/>
              <w:right w:val="single" w:sz="4" w:space="0" w:color="auto"/>
            </w:tcBorders>
            <w:shd w:val="clear" w:color="auto" w:fill="FFFFFF"/>
            <w:vAlign w:val="center"/>
            <w:hideMark/>
          </w:tcPr>
          <w:p w14:paraId="4F175DDB"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600,00 </w:t>
            </w:r>
          </w:p>
        </w:tc>
      </w:tr>
      <w:tr w:rsidR="0017560C" w:rsidRPr="00256ECE" w14:paraId="5F801265"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7D024B23"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10</w:t>
            </w:r>
          </w:p>
        </w:tc>
        <w:tc>
          <w:tcPr>
            <w:tcW w:w="3000" w:type="pct"/>
            <w:tcBorders>
              <w:top w:val="nil"/>
              <w:left w:val="nil"/>
              <w:bottom w:val="single" w:sz="4" w:space="0" w:color="auto"/>
              <w:right w:val="single" w:sz="4" w:space="0" w:color="auto"/>
            </w:tcBorders>
            <w:shd w:val="clear" w:color="auto" w:fill="FFFFFF"/>
            <w:vAlign w:val="center"/>
            <w:hideMark/>
          </w:tcPr>
          <w:p w14:paraId="5C098974"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CONSERTO PNEU DE RETROESCAVADEIRA TRASEIRO  </w:t>
            </w:r>
          </w:p>
        </w:tc>
        <w:tc>
          <w:tcPr>
            <w:tcW w:w="283" w:type="pct"/>
            <w:tcBorders>
              <w:top w:val="nil"/>
              <w:left w:val="nil"/>
              <w:bottom w:val="single" w:sz="4" w:space="0" w:color="auto"/>
              <w:right w:val="single" w:sz="4" w:space="0" w:color="auto"/>
            </w:tcBorders>
            <w:shd w:val="clear" w:color="auto" w:fill="FFFFFF"/>
            <w:vAlign w:val="center"/>
            <w:hideMark/>
          </w:tcPr>
          <w:p w14:paraId="74EB1E33"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7AF27C6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30</w:t>
            </w:r>
          </w:p>
        </w:tc>
        <w:tc>
          <w:tcPr>
            <w:tcW w:w="599" w:type="pct"/>
            <w:tcBorders>
              <w:top w:val="nil"/>
              <w:left w:val="nil"/>
              <w:bottom w:val="single" w:sz="4" w:space="0" w:color="auto"/>
              <w:right w:val="single" w:sz="4" w:space="0" w:color="auto"/>
            </w:tcBorders>
            <w:shd w:val="clear" w:color="auto" w:fill="FFFFFF"/>
            <w:vAlign w:val="center"/>
            <w:hideMark/>
          </w:tcPr>
          <w:p w14:paraId="439BF24F"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130</w:t>
            </w:r>
          </w:p>
        </w:tc>
        <w:tc>
          <w:tcPr>
            <w:tcW w:w="607" w:type="pct"/>
            <w:tcBorders>
              <w:top w:val="nil"/>
              <w:left w:val="nil"/>
              <w:bottom w:val="single" w:sz="4" w:space="0" w:color="auto"/>
              <w:right w:val="single" w:sz="4" w:space="0" w:color="auto"/>
            </w:tcBorders>
            <w:shd w:val="clear" w:color="auto" w:fill="FFFFFF"/>
            <w:vAlign w:val="center"/>
            <w:hideMark/>
          </w:tcPr>
          <w:p w14:paraId="50AB87A8"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3.900,00 </w:t>
            </w:r>
          </w:p>
        </w:tc>
      </w:tr>
      <w:tr w:rsidR="0017560C" w:rsidRPr="00256ECE" w14:paraId="68E33029"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4F4E88C7"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11</w:t>
            </w:r>
          </w:p>
        </w:tc>
        <w:tc>
          <w:tcPr>
            <w:tcW w:w="3000" w:type="pct"/>
            <w:tcBorders>
              <w:top w:val="nil"/>
              <w:left w:val="nil"/>
              <w:bottom w:val="single" w:sz="4" w:space="0" w:color="auto"/>
              <w:right w:val="single" w:sz="4" w:space="0" w:color="auto"/>
            </w:tcBorders>
            <w:shd w:val="clear" w:color="auto" w:fill="FFFFFF"/>
            <w:vAlign w:val="center"/>
            <w:hideMark/>
          </w:tcPr>
          <w:p w14:paraId="12E21D34"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CONSERTO PNEU DE RETROESCAVADEIRA DIANTEIRO  </w:t>
            </w:r>
          </w:p>
        </w:tc>
        <w:tc>
          <w:tcPr>
            <w:tcW w:w="283" w:type="pct"/>
            <w:tcBorders>
              <w:top w:val="nil"/>
              <w:left w:val="nil"/>
              <w:bottom w:val="single" w:sz="4" w:space="0" w:color="auto"/>
              <w:right w:val="single" w:sz="4" w:space="0" w:color="auto"/>
            </w:tcBorders>
            <w:shd w:val="clear" w:color="auto" w:fill="FFFFFF"/>
            <w:vAlign w:val="center"/>
            <w:hideMark/>
          </w:tcPr>
          <w:p w14:paraId="0786FE61"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60D98256"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30</w:t>
            </w:r>
          </w:p>
        </w:tc>
        <w:tc>
          <w:tcPr>
            <w:tcW w:w="599" w:type="pct"/>
            <w:tcBorders>
              <w:top w:val="nil"/>
              <w:left w:val="nil"/>
              <w:bottom w:val="single" w:sz="4" w:space="0" w:color="auto"/>
              <w:right w:val="single" w:sz="4" w:space="0" w:color="auto"/>
            </w:tcBorders>
            <w:shd w:val="clear" w:color="auto" w:fill="FFFFFF"/>
            <w:vAlign w:val="center"/>
            <w:hideMark/>
          </w:tcPr>
          <w:p w14:paraId="136A18CD"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60</w:t>
            </w:r>
          </w:p>
        </w:tc>
        <w:tc>
          <w:tcPr>
            <w:tcW w:w="607" w:type="pct"/>
            <w:tcBorders>
              <w:top w:val="nil"/>
              <w:left w:val="nil"/>
              <w:bottom w:val="single" w:sz="4" w:space="0" w:color="auto"/>
              <w:right w:val="single" w:sz="4" w:space="0" w:color="auto"/>
            </w:tcBorders>
            <w:shd w:val="clear" w:color="auto" w:fill="FFFFFF"/>
            <w:vAlign w:val="center"/>
            <w:hideMark/>
          </w:tcPr>
          <w:p w14:paraId="6846381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1.800,00 </w:t>
            </w:r>
          </w:p>
        </w:tc>
      </w:tr>
      <w:tr w:rsidR="0017560C" w:rsidRPr="00256ECE" w14:paraId="3D35B762"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6EBB7241"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12</w:t>
            </w:r>
          </w:p>
        </w:tc>
        <w:tc>
          <w:tcPr>
            <w:tcW w:w="3000" w:type="pct"/>
            <w:tcBorders>
              <w:top w:val="nil"/>
              <w:left w:val="nil"/>
              <w:bottom w:val="single" w:sz="4" w:space="0" w:color="auto"/>
              <w:right w:val="single" w:sz="4" w:space="0" w:color="auto"/>
            </w:tcBorders>
            <w:shd w:val="clear" w:color="auto" w:fill="FFFFFF"/>
            <w:vAlign w:val="center"/>
            <w:hideMark/>
          </w:tcPr>
          <w:p w14:paraId="281B0DE4"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CONSERTO PNEU DE ONIBUS  </w:t>
            </w:r>
          </w:p>
        </w:tc>
        <w:tc>
          <w:tcPr>
            <w:tcW w:w="283" w:type="pct"/>
            <w:tcBorders>
              <w:top w:val="nil"/>
              <w:left w:val="nil"/>
              <w:bottom w:val="single" w:sz="4" w:space="0" w:color="auto"/>
              <w:right w:val="single" w:sz="4" w:space="0" w:color="auto"/>
            </w:tcBorders>
            <w:shd w:val="clear" w:color="auto" w:fill="FFFFFF"/>
            <w:vAlign w:val="center"/>
            <w:hideMark/>
          </w:tcPr>
          <w:p w14:paraId="30F0BB6C"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1E52DEAD"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70</w:t>
            </w:r>
          </w:p>
        </w:tc>
        <w:tc>
          <w:tcPr>
            <w:tcW w:w="599" w:type="pct"/>
            <w:tcBorders>
              <w:top w:val="nil"/>
              <w:left w:val="nil"/>
              <w:bottom w:val="single" w:sz="4" w:space="0" w:color="auto"/>
              <w:right w:val="single" w:sz="4" w:space="0" w:color="auto"/>
            </w:tcBorders>
            <w:shd w:val="clear" w:color="auto" w:fill="FFFFFF"/>
            <w:vAlign w:val="center"/>
            <w:hideMark/>
          </w:tcPr>
          <w:p w14:paraId="6C354E6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50</w:t>
            </w:r>
          </w:p>
        </w:tc>
        <w:tc>
          <w:tcPr>
            <w:tcW w:w="607" w:type="pct"/>
            <w:tcBorders>
              <w:top w:val="nil"/>
              <w:left w:val="nil"/>
              <w:bottom w:val="single" w:sz="4" w:space="0" w:color="auto"/>
              <w:right w:val="single" w:sz="4" w:space="0" w:color="auto"/>
            </w:tcBorders>
            <w:shd w:val="clear" w:color="auto" w:fill="FFFFFF"/>
            <w:vAlign w:val="center"/>
            <w:hideMark/>
          </w:tcPr>
          <w:p w14:paraId="540E21DB"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3.500,00 </w:t>
            </w:r>
          </w:p>
        </w:tc>
      </w:tr>
      <w:tr w:rsidR="0017560C" w:rsidRPr="00256ECE" w14:paraId="2D4C15C6"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50C908DC"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 </w:t>
            </w:r>
          </w:p>
        </w:tc>
        <w:tc>
          <w:tcPr>
            <w:tcW w:w="4148" w:type="pct"/>
            <w:gridSpan w:val="4"/>
            <w:tcBorders>
              <w:top w:val="single" w:sz="4" w:space="0" w:color="auto"/>
              <w:left w:val="nil"/>
              <w:bottom w:val="single" w:sz="4" w:space="0" w:color="auto"/>
              <w:right w:val="single" w:sz="4" w:space="0" w:color="000000"/>
            </w:tcBorders>
            <w:noWrap/>
            <w:vAlign w:val="center"/>
            <w:hideMark/>
          </w:tcPr>
          <w:p w14:paraId="4B65CD18" w14:textId="77777777" w:rsidR="0017560C" w:rsidRPr="00256ECE" w:rsidRDefault="0017560C" w:rsidP="0017560C">
            <w:pPr>
              <w:spacing w:after="0" w:line="240" w:lineRule="auto"/>
              <w:jc w:val="both"/>
              <w:rPr>
                <w:rFonts w:ascii="Times New Roman" w:hAnsi="Times New Roman" w:cs="Times New Roman"/>
                <w:b/>
                <w:bCs/>
                <w:sz w:val="16"/>
                <w:szCs w:val="16"/>
              </w:rPr>
            </w:pPr>
            <w:r w:rsidRPr="00256ECE">
              <w:rPr>
                <w:rFonts w:ascii="Times New Roman" w:hAnsi="Times New Roman" w:cs="Times New Roman"/>
                <w:b/>
                <w:bCs/>
                <w:sz w:val="16"/>
                <w:szCs w:val="16"/>
              </w:rPr>
              <w:t>TOTAL</w:t>
            </w:r>
          </w:p>
        </w:tc>
        <w:tc>
          <w:tcPr>
            <w:tcW w:w="607" w:type="pct"/>
            <w:tcBorders>
              <w:top w:val="nil"/>
              <w:left w:val="nil"/>
              <w:bottom w:val="single" w:sz="4" w:space="0" w:color="auto"/>
              <w:right w:val="single" w:sz="4" w:space="0" w:color="auto"/>
            </w:tcBorders>
            <w:noWrap/>
            <w:vAlign w:val="center"/>
            <w:hideMark/>
          </w:tcPr>
          <w:p w14:paraId="1B79DE26" w14:textId="77777777" w:rsidR="0017560C" w:rsidRPr="00256ECE" w:rsidRDefault="0017560C" w:rsidP="0017560C">
            <w:pPr>
              <w:spacing w:after="0" w:line="240" w:lineRule="auto"/>
              <w:jc w:val="both"/>
              <w:rPr>
                <w:rFonts w:ascii="Times New Roman" w:hAnsi="Times New Roman" w:cs="Times New Roman"/>
                <w:b/>
                <w:bCs/>
                <w:sz w:val="16"/>
                <w:szCs w:val="16"/>
              </w:rPr>
            </w:pPr>
            <w:r w:rsidRPr="00256ECE">
              <w:rPr>
                <w:rFonts w:ascii="Times New Roman" w:hAnsi="Times New Roman" w:cs="Times New Roman"/>
                <w:b/>
                <w:bCs/>
                <w:sz w:val="16"/>
                <w:szCs w:val="16"/>
              </w:rPr>
              <w:t xml:space="preserve"> R$   36.150,00 </w:t>
            </w:r>
          </w:p>
        </w:tc>
      </w:tr>
      <w:tr w:rsidR="0017560C" w:rsidRPr="00256ECE" w14:paraId="413AE38C"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5AEC08B9"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 </w:t>
            </w:r>
          </w:p>
        </w:tc>
        <w:tc>
          <w:tcPr>
            <w:tcW w:w="3000" w:type="pct"/>
            <w:tcBorders>
              <w:top w:val="nil"/>
              <w:left w:val="nil"/>
              <w:bottom w:val="single" w:sz="4" w:space="0" w:color="auto"/>
              <w:right w:val="single" w:sz="4" w:space="0" w:color="auto"/>
            </w:tcBorders>
            <w:noWrap/>
            <w:vAlign w:val="center"/>
            <w:hideMark/>
          </w:tcPr>
          <w:p w14:paraId="2C177919"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 </w:t>
            </w:r>
          </w:p>
        </w:tc>
        <w:tc>
          <w:tcPr>
            <w:tcW w:w="283" w:type="pct"/>
            <w:tcBorders>
              <w:top w:val="nil"/>
              <w:left w:val="nil"/>
              <w:bottom w:val="single" w:sz="4" w:space="0" w:color="auto"/>
              <w:right w:val="single" w:sz="4" w:space="0" w:color="auto"/>
            </w:tcBorders>
            <w:noWrap/>
            <w:vAlign w:val="center"/>
            <w:hideMark/>
          </w:tcPr>
          <w:p w14:paraId="1B8D9065"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 </w:t>
            </w:r>
          </w:p>
        </w:tc>
        <w:tc>
          <w:tcPr>
            <w:tcW w:w="266" w:type="pct"/>
            <w:tcBorders>
              <w:top w:val="nil"/>
              <w:left w:val="nil"/>
              <w:bottom w:val="single" w:sz="4" w:space="0" w:color="auto"/>
              <w:right w:val="single" w:sz="4" w:space="0" w:color="auto"/>
            </w:tcBorders>
            <w:noWrap/>
            <w:vAlign w:val="center"/>
            <w:hideMark/>
          </w:tcPr>
          <w:p w14:paraId="20E94424"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 </w:t>
            </w:r>
          </w:p>
        </w:tc>
        <w:tc>
          <w:tcPr>
            <w:tcW w:w="599" w:type="pct"/>
            <w:tcBorders>
              <w:top w:val="nil"/>
              <w:left w:val="nil"/>
              <w:bottom w:val="single" w:sz="4" w:space="0" w:color="auto"/>
              <w:right w:val="single" w:sz="4" w:space="0" w:color="auto"/>
            </w:tcBorders>
            <w:noWrap/>
            <w:vAlign w:val="center"/>
            <w:hideMark/>
          </w:tcPr>
          <w:p w14:paraId="2FE7DD90"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 </w:t>
            </w:r>
          </w:p>
        </w:tc>
        <w:tc>
          <w:tcPr>
            <w:tcW w:w="607" w:type="pct"/>
            <w:tcBorders>
              <w:top w:val="nil"/>
              <w:left w:val="nil"/>
              <w:bottom w:val="single" w:sz="4" w:space="0" w:color="auto"/>
              <w:right w:val="single" w:sz="4" w:space="0" w:color="auto"/>
            </w:tcBorders>
            <w:noWrap/>
            <w:vAlign w:val="center"/>
            <w:hideMark/>
          </w:tcPr>
          <w:p w14:paraId="6D2BB7E6"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 </w:t>
            </w:r>
          </w:p>
        </w:tc>
      </w:tr>
      <w:tr w:rsidR="0017560C" w:rsidRPr="00256ECE" w14:paraId="5241D5EE"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0B384868"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 </w:t>
            </w:r>
          </w:p>
        </w:tc>
        <w:tc>
          <w:tcPr>
            <w:tcW w:w="3000" w:type="pct"/>
            <w:tcBorders>
              <w:top w:val="nil"/>
              <w:left w:val="nil"/>
              <w:bottom w:val="single" w:sz="4" w:space="0" w:color="auto"/>
              <w:right w:val="single" w:sz="4" w:space="0" w:color="auto"/>
            </w:tcBorders>
            <w:noWrap/>
            <w:vAlign w:val="center"/>
            <w:hideMark/>
          </w:tcPr>
          <w:p w14:paraId="093E6965"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 </w:t>
            </w:r>
          </w:p>
        </w:tc>
        <w:tc>
          <w:tcPr>
            <w:tcW w:w="283" w:type="pct"/>
            <w:tcBorders>
              <w:top w:val="nil"/>
              <w:left w:val="nil"/>
              <w:bottom w:val="single" w:sz="4" w:space="0" w:color="auto"/>
              <w:right w:val="single" w:sz="4" w:space="0" w:color="auto"/>
            </w:tcBorders>
            <w:noWrap/>
            <w:vAlign w:val="center"/>
            <w:hideMark/>
          </w:tcPr>
          <w:p w14:paraId="3A5DF03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 </w:t>
            </w:r>
          </w:p>
        </w:tc>
        <w:tc>
          <w:tcPr>
            <w:tcW w:w="266" w:type="pct"/>
            <w:tcBorders>
              <w:top w:val="nil"/>
              <w:left w:val="nil"/>
              <w:bottom w:val="single" w:sz="4" w:space="0" w:color="auto"/>
              <w:right w:val="single" w:sz="4" w:space="0" w:color="auto"/>
            </w:tcBorders>
            <w:noWrap/>
            <w:vAlign w:val="center"/>
            <w:hideMark/>
          </w:tcPr>
          <w:p w14:paraId="40D5C52D"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 </w:t>
            </w:r>
          </w:p>
        </w:tc>
        <w:tc>
          <w:tcPr>
            <w:tcW w:w="599" w:type="pct"/>
            <w:tcBorders>
              <w:top w:val="nil"/>
              <w:left w:val="nil"/>
              <w:bottom w:val="single" w:sz="4" w:space="0" w:color="auto"/>
              <w:right w:val="single" w:sz="4" w:space="0" w:color="auto"/>
            </w:tcBorders>
            <w:noWrap/>
            <w:vAlign w:val="center"/>
            <w:hideMark/>
          </w:tcPr>
          <w:p w14:paraId="63FA1C99"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 </w:t>
            </w:r>
          </w:p>
        </w:tc>
        <w:tc>
          <w:tcPr>
            <w:tcW w:w="607" w:type="pct"/>
            <w:tcBorders>
              <w:top w:val="nil"/>
              <w:left w:val="nil"/>
              <w:bottom w:val="single" w:sz="4" w:space="0" w:color="auto"/>
              <w:right w:val="single" w:sz="4" w:space="0" w:color="auto"/>
            </w:tcBorders>
            <w:noWrap/>
            <w:vAlign w:val="center"/>
            <w:hideMark/>
          </w:tcPr>
          <w:p w14:paraId="0D27FDD7"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 </w:t>
            </w:r>
          </w:p>
        </w:tc>
      </w:tr>
      <w:tr w:rsidR="0017560C" w:rsidRPr="00256ECE" w14:paraId="588AC13E"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42B8E779" w14:textId="77777777" w:rsidR="0017560C" w:rsidRPr="00256ECE" w:rsidRDefault="0017560C" w:rsidP="0017560C">
            <w:pPr>
              <w:spacing w:after="0" w:line="240" w:lineRule="auto"/>
              <w:jc w:val="both"/>
              <w:rPr>
                <w:rFonts w:ascii="Times New Roman" w:hAnsi="Times New Roman" w:cs="Times New Roman"/>
                <w:b/>
                <w:bCs/>
                <w:sz w:val="16"/>
                <w:szCs w:val="16"/>
              </w:rPr>
            </w:pPr>
            <w:r w:rsidRPr="00256ECE">
              <w:rPr>
                <w:rFonts w:ascii="Times New Roman" w:hAnsi="Times New Roman" w:cs="Times New Roman"/>
                <w:b/>
                <w:bCs/>
                <w:sz w:val="16"/>
                <w:szCs w:val="16"/>
              </w:rPr>
              <w:t>Item</w:t>
            </w:r>
          </w:p>
        </w:tc>
        <w:tc>
          <w:tcPr>
            <w:tcW w:w="3000" w:type="pct"/>
            <w:tcBorders>
              <w:top w:val="nil"/>
              <w:left w:val="nil"/>
              <w:bottom w:val="single" w:sz="4" w:space="0" w:color="auto"/>
              <w:right w:val="single" w:sz="4" w:space="0" w:color="auto"/>
            </w:tcBorders>
            <w:vAlign w:val="center"/>
            <w:hideMark/>
          </w:tcPr>
          <w:p w14:paraId="4A94E8E5" w14:textId="77777777" w:rsidR="0017560C" w:rsidRPr="00256ECE" w:rsidRDefault="0017560C" w:rsidP="0017560C">
            <w:pPr>
              <w:spacing w:after="0" w:line="240" w:lineRule="auto"/>
              <w:jc w:val="both"/>
              <w:rPr>
                <w:rFonts w:ascii="Times New Roman" w:hAnsi="Times New Roman" w:cs="Times New Roman"/>
                <w:b/>
                <w:bCs/>
                <w:sz w:val="16"/>
                <w:szCs w:val="16"/>
              </w:rPr>
            </w:pPr>
            <w:r w:rsidRPr="00256ECE">
              <w:rPr>
                <w:rFonts w:ascii="Times New Roman" w:hAnsi="Times New Roman" w:cs="Times New Roman"/>
                <w:b/>
                <w:bCs/>
                <w:sz w:val="16"/>
                <w:szCs w:val="16"/>
                <w:lang w:val="x-none"/>
              </w:rPr>
              <w:t>Descrição</w:t>
            </w:r>
          </w:p>
        </w:tc>
        <w:tc>
          <w:tcPr>
            <w:tcW w:w="283" w:type="pct"/>
            <w:tcBorders>
              <w:top w:val="nil"/>
              <w:left w:val="nil"/>
              <w:bottom w:val="single" w:sz="4" w:space="0" w:color="auto"/>
              <w:right w:val="single" w:sz="4" w:space="0" w:color="auto"/>
            </w:tcBorders>
            <w:vAlign w:val="center"/>
            <w:hideMark/>
          </w:tcPr>
          <w:p w14:paraId="4DB76E29" w14:textId="77777777" w:rsidR="0017560C" w:rsidRPr="00256ECE" w:rsidRDefault="0017560C" w:rsidP="0017560C">
            <w:pPr>
              <w:spacing w:after="0" w:line="240" w:lineRule="auto"/>
              <w:jc w:val="both"/>
              <w:rPr>
                <w:rFonts w:ascii="Times New Roman" w:hAnsi="Times New Roman" w:cs="Times New Roman"/>
                <w:b/>
                <w:bCs/>
                <w:sz w:val="16"/>
                <w:szCs w:val="16"/>
              </w:rPr>
            </w:pPr>
            <w:r w:rsidRPr="00256ECE">
              <w:rPr>
                <w:rFonts w:ascii="Times New Roman" w:hAnsi="Times New Roman" w:cs="Times New Roman"/>
                <w:b/>
                <w:bCs/>
                <w:sz w:val="16"/>
                <w:szCs w:val="16"/>
                <w:lang w:val="x-none"/>
              </w:rPr>
              <w:t>Und.</w:t>
            </w:r>
          </w:p>
        </w:tc>
        <w:tc>
          <w:tcPr>
            <w:tcW w:w="266" w:type="pct"/>
            <w:tcBorders>
              <w:top w:val="nil"/>
              <w:left w:val="nil"/>
              <w:bottom w:val="single" w:sz="4" w:space="0" w:color="auto"/>
              <w:right w:val="single" w:sz="4" w:space="0" w:color="auto"/>
            </w:tcBorders>
            <w:vAlign w:val="center"/>
            <w:hideMark/>
          </w:tcPr>
          <w:p w14:paraId="1109F3FD" w14:textId="77777777" w:rsidR="0017560C" w:rsidRPr="00256ECE" w:rsidRDefault="0017560C" w:rsidP="0017560C">
            <w:pPr>
              <w:spacing w:after="0" w:line="240" w:lineRule="auto"/>
              <w:jc w:val="both"/>
              <w:rPr>
                <w:rFonts w:ascii="Times New Roman" w:hAnsi="Times New Roman" w:cs="Times New Roman"/>
                <w:b/>
                <w:bCs/>
                <w:sz w:val="16"/>
                <w:szCs w:val="16"/>
              </w:rPr>
            </w:pPr>
            <w:proofErr w:type="spellStart"/>
            <w:r w:rsidRPr="00256ECE">
              <w:rPr>
                <w:rFonts w:ascii="Times New Roman" w:hAnsi="Times New Roman" w:cs="Times New Roman"/>
                <w:b/>
                <w:bCs/>
                <w:sz w:val="16"/>
                <w:szCs w:val="16"/>
                <w:lang w:val="x-none"/>
              </w:rPr>
              <w:t>Qtd</w:t>
            </w:r>
            <w:proofErr w:type="spellEnd"/>
            <w:r w:rsidRPr="00256ECE">
              <w:rPr>
                <w:rFonts w:ascii="Times New Roman" w:hAnsi="Times New Roman" w:cs="Times New Roman"/>
                <w:b/>
                <w:bCs/>
                <w:sz w:val="16"/>
                <w:szCs w:val="16"/>
                <w:lang w:val="x-none"/>
              </w:rPr>
              <w:t>.</w:t>
            </w:r>
          </w:p>
        </w:tc>
        <w:tc>
          <w:tcPr>
            <w:tcW w:w="599" w:type="pct"/>
            <w:tcBorders>
              <w:top w:val="nil"/>
              <w:left w:val="nil"/>
              <w:bottom w:val="single" w:sz="4" w:space="0" w:color="auto"/>
              <w:right w:val="single" w:sz="4" w:space="0" w:color="auto"/>
            </w:tcBorders>
            <w:vAlign w:val="center"/>
            <w:hideMark/>
          </w:tcPr>
          <w:p w14:paraId="45E1E343" w14:textId="77777777" w:rsidR="0017560C" w:rsidRPr="00256ECE" w:rsidRDefault="0017560C" w:rsidP="0017560C">
            <w:pPr>
              <w:spacing w:after="0" w:line="240" w:lineRule="auto"/>
              <w:jc w:val="both"/>
              <w:rPr>
                <w:rFonts w:ascii="Times New Roman" w:hAnsi="Times New Roman" w:cs="Times New Roman"/>
                <w:b/>
                <w:bCs/>
                <w:sz w:val="16"/>
                <w:szCs w:val="16"/>
              </w:rPr>
            </w:pPr>
            <w:r w:rsidRPr="00256ECE">
              <w:rPr>
                <w:rFonts w:ascii="Times New Roman" w:hAnsi="Times New Roman" w:cs="Times New Roman"/>
                <w:b/>
                <w:bCs/>
                <w:sz w:val="16"/>
                <w:szCs w:val="16"/>
                <w:lang w:val="x-none"/>
              </w:rPr>
              <w:t>Preço unitário</w:t>
            </w:r>
          </w:p>
        </w:tc>
        <w:tc>
          <w:tcPr>
            <w:tcW w:w="607" w:type="pct"/>
            <w:tcBorders>
              <w:top w:val="nil"/>
              <w:left w:val="nil"/>
              <w:bottom w:val="single" w:sz="4" w:space="0" w:color="auto"/>
              <w:right w:val="single" w:sz="4" w:space="0" w:color="auto"/>
            </w:tcBorders>
            <w:vAlign w:val="center"/>
            <w:hideMark/>
          </w:tcPr>
          <w:p w14:paraId="05D85D95" w14:textId="77777777" w:rsidR="0017560C" w:rsidRPr="00256ECE" w:rsidRDefault="0017560C" w:rsidP="0017560C">
            <w:pPr>
              <w:spacing w:after="0" w:line="240" w:lineRule="auto"/>
              <w:jc w:val="both"/>
              <w:rPr>
                <w:rFonts w:ascii="Times New Roman" w:hAnsi="Times New Roman" w:cs="Times New Roman"/>
                <w:b/>
                <w:bCs/>
                <w:sz w:val="16"/>
                <w:szCs w:val="16"/>
              </w:rPr>
            </w:pPr>
            <w:r w:rsidRPr="00256ECE">
              <w:rPr>
                <w:rFonts w:ascii="Times New Roman" w:hAnsi="Times New Roman" w:cs="Times New Roman"/>
                <w:b/>
                <w:bCs/>
                <w:sz w:val="16"/>
                <w:szCs w:val="16"/>
                <w:lang w:val="x-none"/>
              </w:rPr>
              <w:t xml:space="preserve"> Preço total </w:t>
            </w:r>
          </w:p>
        </w:tc>
      </w:tr>
      <w:tr w:rsidR="0017560C" w:rsidRPr="00256ECE" w14:paraId="78A5A5E2"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5E24567E"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1</w:t>
            </w:r>
          </w:p>
        </w:tc>
        <w:tc>
          <w:tcPr>
            <w:tcW w:w="3000" w:type="pct"/>
            <w:tcBorders>
              <w:top w:val="nil"/>
              <w:left w:val="nil"/>
              <w:bottom w:val="single" w:sz="4" w:space="0" w:color="auto"/>
              <w:right w:val="single" w:sz="4" w:space="0" w:color="auto"/>
            </w:tcBorders>
            <w:shd w:val="clear" w:color="auto" w:fill="FFFFFF"/>
            <w:vAlign w:val="center"/>
            <w:hideMark/>
          </w:tcPr>
          <w:p w14:paraId="3316F9FD"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TROCA DE PNEU DE PATROLA  </w:t>
            </w:r>
          </w:p>
        </w:tc>
        <w:tc>
          <w:tcPr>
            <w:tcW w:w="283" w:type="pct"/>
            <w:tcBorders>
              <w:top w:val="nil"/>
              <w:left w:val="nil"/>
              <w:bottom w:val="single" w:sz="4" w:space="0" w:color="auto"/>
              <w:right w:val="single" w:sz="4" w:space="0" w:color="auto"/>
            </w:tcBorders>
            <w:shd w:val="clear" w:color="auto" w:fill="FFFFFF"/>
            <w:vAlign w:val="center"/>
            <w:hideMark/>
          </w:tcPr>
          <w:p w14:paraId="13812D10"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5DAA8398"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50</w:t>
            </w:r>
          </w:p>
        </w:tc>
        <w:tc>
          <w:tcPr>
            <w:tcW w:w="599" w:type="pct"/>
            <w:tcBorders>
              <w:top w:val="nil"/>
              <w:left w:val="nil"/>
              <w:bottom w:val="single" w:sz="4" w:space="0" w:color="auto"/>
              <w:right w:val="single" w:sz="4" w:space="0" w:color="auto"/>
            </w:tcBorders>
            <w:shd w:val="clear" w:color="auto" w:fill="FFFFFF"/>
            <w:vAlign w:val="center"/>
            <w:hideMark/>
          </w:tcPr>
          <w:p w14:paraId="718754AD"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110</w:t>
            </w:r>
          </w:p>
        </w:tc>
        <w:tc>
          <w:tcPr>
            <w:tcW w:w="607" w:type="pct"/>
            <w:tcBorders>
              <w:top w:val="nil"/>
              <w:left w:val="nil"/>
              <w:bottom w:val="single" w:sz="4" w:space="0" w:color="auto"/>
              <w:right w:val="single" w:sz="4" w:space="0" w:color="auto"/>
            </w:tcBorders>
            <w:shd w:val="clear" w:color="auto" w:fill="FFFFFF"/>
            <w:vAlign w:val="center"/>
            <w:hideMark/>
          </w:tcPr>
          <w:p w14:paraId="6FC877B7"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5.500,00 </w:t>
            </w:r>
          </w:p>
        </w:tc>
      </w:tr>
      <w:tr w:rsidR="0017560C" w:rsidRPr="00256ECE" w14:paraId="76C8BCAA"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05D9B96E"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2</w:t>
            </w:r>
          </w:p>
        </w:tc>
        <w:tc>
          <w:tcPr>
            <w:tcW w:w="3000" w:type="pct"/>
            <w:tcBorders>
              <w:top w:val="nil"/>
              <w:left w:val="nil"/>
              <w:bottom w:val="single" w:sz="4" w:space="0" w:color="auto"/>
              <w:right w:val="single" w:sz="4" w:space="0" w:color="auto"/>
            </w:tcBorders>
            <w:shd w:val="clear" w:color="auto" w:fill="FFFFFF"/>
            <w:vAlign w:val="center"/>
            <w:hideMark/>
          </w:tcPr>
          <w:p w14:paraId="0CAB5AD9"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TROCA DE PNEU DE CAMINHÃO  </w:t>
            </w:r>
          </w:p>
        </w:tc>
        <w:tc>
          <w:tcPr>
            <w:tcW w:w="283" w:type="pct"/>
            <w:tcBorders>
              <w:top w:val="nil"/>
              <w:left w:val="nil"/>
              <w:bottom w:val="single" w:sz="4" w:space="0" w:color="auto"/>
              <w:right w:val="single" w:sz="4" w:space="0" w:color="auto"/>
            </w:tcBorders>
            <w:shd w:val="clear" w:color="auto" w:fill="FFFFFF"/>
            <w:vAlign w:val="center"/>
            <w:hideMark/>
          </w:tcPr>
          <w:p w14:paraId="24C8FEE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4DE826CE"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70</w:t>
            </w:r>
          </w:p>
        </w:tc>
        <w:tc>
          <w:tcPr>
            <w:tcW w:w="599" w:type="pct"/>
            <w:tcBorders>
              <w:top w:val="nil"/>
              <w:left w:val="nil"/>
              <w:bottom w:val="single" w:sz="4" w:space="0" w:color="auto"/>
              <w:right w:val="single" w:sz="4" w:space="0" w:color="auto"/>
            </w:tcBorders>
            <w:shd w:val="clear" w:color="auto" w:fill="FFFFFF"/>
            <w:vAlign w:val="center"/>
            <w:hideMark/>
          </w:tcPr>
          <w:p w14:paraId="5E2597D5"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45</w:t>
            </w:r>
          </w:p>
        </w:tc>
        <w:tc>
          <w:tcPr>
            <w:tcW w:w="607" w:type="pct"/>
            <w:tcBorders>
              <w:top w:val="nil"/>
              <w:left w:val="nil"/>
              <w:bottom w:val="single" w:sz="4" w:space="0" w:color="auto"/>
              <w:right w:val="single" w:sz="4" w:space="0" w:color="auto"/>
            </w:tcBorders>
            <w:shd w:val="clear" w:color="auto" w:fill="FFFFFF"/>
            <w:vAlign w:val="center"/>
            <w:hideMark/>
          </w:tcPr>
          <w:p w14:paraId="633EAEE7"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3.150,00 </w:t>
            </w:r>
          </w:p>
        </w:tc>
      </w:tr>
      <w:tr w:rsidR="0017560C" w:rsidRPr="00256ECE" w14:paraId="1A9AFAED"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0DFAC36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3</w:t>
            </w:r>
          </w:p>
        </w:tc>
        <w:tc>
          <w:tcPr>
            <w:tcW w:w="3000" w:type="pct"/>
            <w:tcBorders>
              <w:top w:val="nil"/>
              <w:left w:val="nil"/>
              <w:bottom w:val="single" w:sz="4" w:space="0" w:color="auto"/>
              <w:right w:val="single" w:sz="4" w:space="0" w:color="auto"/>
            </w:tcBorders>
            <w:shd w:val="clear" w:color="auto" w:fill="FFFFFF"/>
            <w:vAlign w:val="center"/>
            <w:hideMark/>
          </w:tcPr>
          <w:p w14:paraId="68278482"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TROCA DE PNEU AUTOMOVEL  </w:t>
            </w:r>
          </w:p>
        </w:tc>
        <w:tc>
          <w:tcPr>
            <w:tcW w:w="283" w:type="pct"/>
            <w:tcBorders>
              <w:top w:val="nil"/>
              <w:left w:val="nil"/>
              <w:bottom w:val="single" w:sz="4" w:space="0" w:color="auto"/>
              <w:right w:val="single" w:sz="4" w:space="0" w:color="auto"/>
            </w:tcBorders>
            <w:shd w:val="clear" w:color="auto" w:fill="FFFFFF"/>
            <w:vAlign w:val="center"/>
            <w:hideMark/>
          </w:tcPr>
          <w:p w14:paraId="4F13689C"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36A10C67"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50</w:t>
            </w:r>
          </w:p>
        </w:tc>
        <w:tc>
          <w:tcPr>
            <w:tcW w:w="599" w:type="pct"/>
            <w:tcBorders>
              <w:top w:val="nil"/>
              <w:left w:val="nil"/>
              <w:bottom w:val="single" w:sz="4" w:space="0" w:color="auto"/>
              <w:right w:val="single" w:sz="4" w:space="0" w:color="auto"/>
            </w:tcBorders>
            <w:shd w:val="clear" w:color="auto" w:fill="FFFFFF"/>
            <w:vAlign w:val="center"/>
            <w:hideMark/>
          </w:tcPr>
          <w:p w14:paraId="5B659C30"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20</w:t>
            </w:r>
          </w:p>
        </w:tc>
        <w:tc>
          <w:tcPr>
            <w:tcW w:w="607" w:type="pct"/>
            <w:tcBorders>
              <w:top w:val="nil"/>
              <w:left w:val="nil"/>
              <w:bottom w:val="single" w:sz="4" w:space="0" w:color="auto"/>
              <w:right w:val="single" w:sz="4" w:space="0" w:color="auto"/>
            </w:tcBorders>
            <w:shd w:val="clear" w:color="auto" w:fill="FFFFFF"/>
            <w:vAlign w:val="center"/>
            <w:hideMark/>
          </w:tcPr>
          <w:p w14:paraId="6425D64C"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1.000,00 </w:t>
            </w:r>
          </w:p>
        </w:tc>
      </w:tr>
      <w:tr w:rsidR="0017560C" w:rsidRPr="00256ECE" w14:paraId="64E72A6A"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46991D5B"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4</w:t>
            </w:r>
          </w:p>
        </w:tc>
        <w:tc>
          <w:tcPr>
            <w:tcW w:w="3000" w:type="pct"/>
            <w:tcBorders>
              <w:top w:val="nil"/>
              <w:left w:val="nil"/>
              <w:bottom w:val="single" w:sz="4" w:space="0" w:color="auto"/>
              <w:right w:val="single" w:sz="4" w:space="0" w:color="auto"/>
            </w:tcBorders>
            <w:shd w:val="clear" w:color="auto" w:fill="FFFFFF"/>
            <w:vAlign w:val="center"/>
            <w:hideMark/>
          </w:tcPr>
          <w:p w14:paraId="7B07FBEE"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TROCA DE PNEU DE MICRO ONIBUS  </w:t>
            </w:r>
          </w:p>
        </w:tc>
        <w:tc>
          <w:tcPr>
            <w:tcW w:w="283" w:type="pct"/>
            <w:tcBorders>
              <w:top w:val="nil"/>
              <w:left w:val="nil"/>
              <w:bottom w:val="single" w:sz="4" w:space="0" w:color="auto"/>
              <w:right w:val="single" w:sz="4" w:space="0" w:color="auto"/>
            </w:tcBorders>
            <w:shd w:val="clear" w:color="auto" w:fill="FFFFFF"/>
            <w:vAlign w:val="center"/>
            <w:hideMark/>
          </w:tcPr>
          <w:p w14:paraId="7C58CB6C"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7580F913"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50</w:t>
            </w:r>
          </w:p>
        </w:tc>
        <w:tc>
          <w:tcPr>
            <w:tcW w:w="599" w:type="pct"/>
            <w:tcBorders>
              <w:top w:val="nil"/>
              <w:left w:val="nil"/>
              <w:bottom w:val="single" w:sz="4" w:space="0" w:color="auto"/>
              <w:right w:val="single" w:sz="4" w:space="0" w:color="auto"/>
            </w:tcBorders>
            <w:shd w:val="clear" w:color="auto" w:fill="FFFFFF"/>
            <w:vAlign w:val="center"/>
            <w:hideMark/>
          </w:tcPr>
          <w:p w14:paraId="6FE03E11"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35</w:t>
            </w:r>
          </w:p>
        </w:tc>
        <w:tc>
          <w:tcPr>
            <w:tcW w:w="607" w:type="pct"/>
            <w:tcBorders>
              <w:top w:val="nil"/>
              <w:left w:val="nil"/>
              <w:bottom w:val="single" w:sz="4" w:space="0" w:color="auto"/>
              <w:right w:val="single" w:sz="4" w:space="0" w:color="auto"/>
            </w:tcBorders>
            <w:shd w:val="clear" w:color="auto" w:fill="FFFFFF"/>
            <w:vAlign w:val="center"/>
            <w:hideMark/>
          </w:tcPr>
          <w:p w14:paraId="08BA0F3C"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1.750,00 </w:t>
            </w:r>
          </w:p>
        </w:tc>
      </w:tr>
      <w:tr w:rsidR="0017560C" w:rsidRPr="00256ECE" w14:paraId="5FB5C53F"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13531880"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5</w:t>
            </w:r>
          </w:p>
        </w:tc>
        <w:tc>
          <w:tcPr>
            <w:tcW w:w="3000" w:type="pct"/>
            <w:tcBorders>
              <w:top w:val="nil"/>
              <w:left w:val="nil"/>
              <w:bottom w:val="single" w:sz="4" w:space="0" w:color="auto"/>
              <w:right w:val="single" w:sz="4" w:space="0" w:color="auto"/>
            </w:tcBorders>
            <w:shd w:val="clear" w:color="auto" w:fill="FFFFFF"/>
            <w:vAlign w:val="center"/>
            <w:hideMark/>
          </w:tcPr>
          <w:p w14:paraId="75DFA0DE"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TROCA DE PNEU DE AMBULANCIA  </w:t>
            </w:r>
          </w:p>
        </w:tc>
        <w:tc>
          <w:tcPr>
            <w:tcW w:w="283" w:type="pct"/>
            <w:tcBorders>
              <w:top w:val="nil"/>
              <w:left w:val="nil"/>
              <w:bottom w:val="single" w:sz="4" w:space="0" w:color="auto"/>
              <w:right w:val="single" w:sz="4" w:space="0" w:color="auto"/>
            </w:tcBorders>
            <w:shd w:val="clear" w:color="auto" w:fill="FFFFFF"/>
            <w:vAlign w:val="center"/>
            <w:hideMark/>
          </w:tcPr>
          <w:p w14:paraId="1F2B5199"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5BE61241"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40</w:t>
            </w:r>
          </w:p>
        </w:tc>
        <w:tc>
          <w:tcPr>
            <w:tcW w:w="599" w:type="pct"/>
            <w:tcBorders>
              <w:top w:val="nil"/>
              <w:left w:val="nil"/>
              <w:bottom w:val="single" w:sz="4" w:space="0" w:color="auto"/>
              <w:right w:val="single" w:sz="4" w:space="0" w:color="auto"/>
            </w:tcBorders>
            <w:shd w:val="clear" w:color="auto" w:fill="FFFFFF"/>
            <w:vAlign w:val="center"/>
            <w:hideMark/>
          </w:tcPr>
          <w:p w14:paraId="24571FE1"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30</w:t>
            </w:r>
          </w:p>
        </w:tc>
        <w:tc>
          <w:tcPr>
            <w:tcW w:w="607" w:type="pct"/>
            <w:tcBorders>
              <w:top w:val="nil"/>
              <w:left w:val="nil"/>
              <w:bottom w:val="single" w:sz="4" w:space="0" w:color="auto"/>
              <w:right w:val="single" w:sz="4" w:space="0" w:color="auto"/>
            </w:tcBorders>
            <w:shd w:val="clear" w:color="auto" w:fill="FFFFFF"/>
            <w:vAlign w:val="center"/>
            <w:hideMark/>
          </w:tcPr>
          <w:p w14:paraId="3D6ED387"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1.200,00 </w:t>
            </w:r>
          </w:p>
        </w:tc>
      </w:tr>
      <w:tr w:rsidR="0017560C" w:rsidRPr="00256ECE" w14:paraId="127AC456"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5B5CEE9B"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6</w:t>
            </w:r>
          </w:p>
        </w:tc>
        <w:tc>
          <w:tcPr>
            <w:tcW w:w="3000" w:type="pct"/>
            <w:tcBorders>
              <w:top w:val="nil"/>
              <w:left w:val="nil"/>
              <w:bottom w:val="single" w:sz="4" w:space="0" w:color="auto"/>
              <w:right w:val="single" w:sz="4" w:space="0" w:color="auto"/>
            </w:tcBorders>
            <w:shd w:val="clear" w:color="auto" w:fill="FFFFFF"/>
            <w:vAlign w:val="center"/>
            <w:hideMark/>
          </w:tcPr>
          <w:p w14:paraId="173A9FA8"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TROCA PNEU DE TRATOR TRASEIRO  </w:t>
            </w:r>
          </w:p>
        </w:tc>
        <w:tc>
          <w:tcPr>
            <w:tcW w:w="283" w:type="pct"/>
            <w:tcBorders>
              <w:top w:val="nil"/>
              <w:left w:val="nil"/>
              <w:bottom w:val="single" w:sz="4" w:space="0" w:color="auto"/>
              <w:right w:val="single" w:sz="4" w:space="0" w:color="auto"/>
            </w:tcBorders>
            <w:shd w:val="clear" w:color="auto" w:fill="FFFFFF"/>
            <w:vAlign w:val="center"/>
            <w:hideMark/>
          </w:tcPr>
          <w:p w14:paraId="3F0BA05C"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3C13C955"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10</w:t>
            </w:r>
          </w:p>
        </w:tc>
        <w:tc>
          <w:tcPr>
            <w:tcW w:w="599" w:type="pct"/>
            <w:tcBorders>
              <w:top w:val="nil"/>
              <w:left w:val="nil"/>
              <w:bottom w:val="single" w:sz="4" w:space="0" w:color="auto"/>
              <w:right w:val="single" w:sz="4" w:space="0" w:color="auto"/>
            </w:tcBorders>
            <w:shd w:val="clear" w:color="auto" w:fill="FFFFFF"/>
            <w:vAlign w:val="center"/>
            <w:hideMark/>
          </w:tcPr>
          <w:p w14:paraId="5E1F8889"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110</w:t>
            </w:r>
          </w:p>
        </w:tc>
        <w:tc>
          <w:tcPr>
            <w:tcW w:w="607" w:type="pct"/>
            <w:tcBorders>
              <w:top w:val="nil"/>
              <w:left w:val="nil"/>
              <w:bottom w:val="single" w:sz="4" w:space="0" w:color="auto"/>
              <w:right w:val="single" w:sz="4" w:space="0" w:color="auto"/>
            </w:tcBorders>
            <w:shd w:val="clear" w:color="auto" w:fill="FFFFFF"/>
            <w:vAlign w:val="center"/>
            <w:hideMark/>
          </w:tcPr>
          <w:p w14:paraId="7AC5D49F"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1.100,00 </w:t>
            </w:r>
          </w:p>
        </w:tc>
      </w:tr>
      <w:tr w:rsidR="0017560C" w:rsidRPr="00256ECE" w14:paraId="7A32EF78"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0ACAD25D"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7</w:t>
            </w:r>
          </w:p>
        </w:tc>
        <w:tc>
          <w:tcPr>
            <w:tcW w:w="3000" w:type="pct"/>
            <w:tcBorders>
              <w:top w:val="nil"/>
              <w:left w:val="nil"/>
              <w:bottom w:val="single" w:sz="4" w:space="0" w:color="auto"/>
              <w:right w:val="single" w:sz="4" w:space="0" w:color="auto"/>
            </w:tcBorders>
            <w:shd w:val="clear" w:color="auto" w:fill="FFFFFF"/>
            <w:vAlign w:val="center"/>
            <w:hideMark/>
          </w:tcPr>
          <w:p w14:paraId="21F4F954"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TROCA PNEU DE TRATOR DIANTEIRO  </w:t>
            </w:r>
          </w:p>
        </w:tc>
        <w:tc>
          <w:tcPr>
            <w:tcW w:w="283" w:type="pct"/>
            <w:tcBorders>
              <w:top w:val="nil"/>
              <w:left w:val="nil"/>
              <w:bottom w:val="single" w:sz="4" w:space="0" w:color="auto"/>
              <w:right w:val="single" w:sz="4" w:space="0" w:color="auto"/>
            </w:tcBorders>
            <w:shd w:val="clear" w:color="auto" w:fill="FFFFFF"/>
            <w:vAlign w:val="center"/>
            <w:hideMark/>
          </w:tcPr>
          <w:p w14:paraId="4E0DC031"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0092E5E1"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10</w:t>
            </w:r>
          </w:p>
        </w:tc>
        <w:tc>
          <w:tcPr>
            <w:tcW w:w="599" w:type="pct"/>
            <w:tcBorders>
              <w:top w:val="nil"/>
              <w:left w:val="nil"/>
              <w:bottom w:val="single" w:sz="4" w:space="0" w:color="auto"/>
              <w:right w:val="single" w:sz="4" w:space="0" w:color="auto"/>
            </w:tcBorders>
            <w:shd w:val="clear" w:color="auto" w:fill="FFFFFF"/>
            <w:vAlign w:val="center"/>
            <w:hideMark/>
          </w:tcPr>
          <w:p w14:paraId="1E89A68E"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50</w:t>
            </w:r>
          </w:p>
        </w:tc>
        <w:tc>
          <w:tcPr>
            <w:tcW w:w="607" w:type="pct"/>
            <w:tcBorders>
              <w:top w:val="nil"/>
              <w:left w:val="nil"/>
              <w:bottom w:val="single" w:sz="4" w:space="0" w:color="auto"/>
              <w:right w:val="single" w:sz="4" w:space="0" w:color="auto"/>
            </w:tcBorders>
            <w:shd w:val="clear" w:color="auto" w:fill="FFFFFF"/>
            <w:vAlign w:val="center"/>
            <w:hideMark/>
          </w:tcPr>
          <w:p w14:paraId="21C769CF"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500,00 </w:t>
            </w:r>
          </w:p>
        </w:tc>
      </w:tr>
      <w:tr w:rsidR="0017560C" w:rsidRPr="00256ECE" w14:paraId="2542CE4A"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0F19B8CF"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8</w:t>
            </w:r>
          </w:p>
        </w:tc>
        <w:tc>
          <w:tcPr>
            <w:tcW w:w="3000" w:type="pct"/>
            <w:tcBorders>
              <w:top w:val="nil"/>
              <w:left w:val="nil"/>
              <w:bottom w:val="single" w:sz="4" w:space="0" w:color="auto"/>
              <w:right w:val="single" w:sz="4" w:space="0" w:color="auto"/>
            </w:tcBorders>
            <w:shd w:val="clear" w:color="auto" w:fill="FFFFFF"/>
            <w:vAlign w:val="center"/>
            <w:hideMark/>
          </w:tcPr>
          <w:p w14:paraId="68D38FC6"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TROCA PNEU DE ROLO COMPRESSOR </w:t>
            </w:r>
          </w:p>
        </w:tc>
        <w:tc>
          <w:tcPr>
            <w:tcW w:w="283" w:type="pct"/>
            <w:tcBorders>
              <w:top w:val="nil"/>
              <w:left w:val="nil"/>
              <w:bottom w:val="single" w:sz="4" w:space="0" w:color="auto"/>
              <w:right w:val="single" w:sz="4" w:space="0" w:color="auto"/>
            </w:tcBorders>
            <w:shd w:val="clear" w:color="auto" w:fill="FFFFFF"/>
            <w:vAlign w:val="center"/>
            <w:hideMark/>
          </w:tcPr>
          <w:p w14:paraId="173F9013"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7C86E704"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10</w:t>
            </w:r>
          </w:p>
        </w:tc>
        <w:tc>
          <w:tcPr>
            <w:tcW w:w="599" w:type="pct"/>
            <w:tcBorders>
              <w:top w:val="nil"/>
              <w:left w:val="nil"/>
              <w:bottom w:val="single" w:sz="4" w:space="0" w:color="auto"/>
              <w:right w:val="single" w:sz="4" w:space="0" w:color="auto"/>
            </w:tcBorders>
            <w:shd w:val="clear" w:color="auto" w:fill="FFFFFF"/>
            <w:vAlign w:val="center"/>
            <w:hideMark/>
          </w:tcPr>
          <w:p w14:paraId="5E59748B"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110</w:t>
            </w:r>
          </w:p>
        </w:tc>
        <w:tc>
          <w:tcPr>
            <w:tcW w:w="607" w:type="pct"/>
            <w:tcBorders>
              <w:top w:val="nil"/>
              <w:left w:val="nil"/>
              <w:bottom w:val="single" w:sz="4" w:space="0" w:color="auto"/>
              <w:right w:val="single" w:sz="4" w:space="0" w:color="auto"/>
            </w:tcBorders>
            <w:shd w:val="clear" w:color="auto" w:fill="FFFFFF"/>
            <w:vAlign w:val="center"/>
            <w:hideMark/>
          </w:tcPr>
          <w:p w14:paraId="28D8EE83"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1.100,00 </w:t>
            </w:r>
          </w:p>
        </w:tc>
      </w:tr>
      <w:tr w:rsidR="0017560C" w:rsidRPr="00256ECE" w14:paraId="3EC3F447"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0EF0B74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9</w:t>
            </w:r>
          </w:p>
        </w:tc>
        <w:tc>
          <w:tcPr>
            <w:tcW w:w="3000" w:type="pct"/>
            <w:tcBorders>
              <w:top w:val="nil"/>
              <w:left w:val="nil"/>
              <w:bottom w:val="single" w:sz="4" w:space="0" w:color="auto"/>
              <w:right w:val="single" w:sz="4" w:space="0" w:color="auto"/>
            </w:tcBorders>
            <w:shd w:val="clear" w:color="auto" w:fill="FFFFFF"/>
            <w:vAlign w:val="center"/>
            <w:hideMark/>
          </w:tcPr>
          <w:p w14:paraId="43B45385"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TROCA PNEU DE MOTOCICLETA DIANTEIRO E TRASEIRO  </w:t>
            </w:r>
          </w:p>
        </w:tc>
        <w:tc>
          <w:tcPr>
            <w:tcW w:w="283" w:type="pct"/>
            <w:tcBorders>
              <w:top w:val="nil"/>
              <w:left w:val="nil"/>
              <w:bottom w:val="single" w:sz="4" w:space="0" w:color="auto"/>
              <w:right w:val="single" w:sz="4" w:space="0" w:color="auto"/>
            </w:tcBorders>
            <w:shd w:val="clear" w:color="auto" w:fill="FFFFFF"/>
            <w:vAlign w:val="center"/>
            <w:hideMark/>
          </w:tcPr>
          <w:p w14:paraId="77F4F3A6"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0B341B72"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20</w:t>
            </w:r>
          </w:p>
        </w:tc>
        <w:tc>
          <w:tcPr>
            <w:tcW w:w="599" w:type="pct"/>
            <w:tcBorders>
              <w:top w:val="nil"/>
              <w:left w:val="nil"/>
              <w:bottom w:val="single" w:sz="4" w:space="0" w:color="auto"/>
              <w:right w:val="single" w:sz="4" w:space="0" w:color="auto"/>
            </w:tcBorders>
            <w:shd w:val="clear" w:color="auto" w:fill="FFFFFF"/>
            <w:vAlign w:val="center"/>
            <w:hideMark/>
          </w:tcPr>
          <w:p w14:paraId="690DACDE"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20</w:t>
            </w:r>
          </w:p>
        </w:tc>
        <w:tc>
          <w:tcPr>
            <w:tcW w:w="607" w:type="pct"/>
            <w:tcBorders>
              <w:top w:val="nil"/>
              <w:left w:val="nil"/>
              <w:bottom w:val="single" w:sz="4" w:space="0" w:color="auto"/>
              <w:right w:val="single" w:sz="4" w:space="0" w:color="auto"/>
            </w:tcBorders>
            <w:shd w:val="clear" w:color="auto" w:fill="FFFFFF"/>
            <w:vAlign w:val="center"/>
            <w:hideMark/>
          </w:tcPr>
          <w:p w14:paraId="4CADB34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400,00 </w:t>
            </w:r>
          </w:p>
        </w:tc>
      </w:tr>
      <w:tr w:rsidR="0017560C" w:rsidRPr="00256ECE" w14:paraId="72581594"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7E7F0BD3"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10</w:t>
            </w:r>
          </w:p>
        </w:tc>
        <w:tc>
          <w:tcPr>
            <w:tcW w:w="3000" w:type="pct"/>
            <w:tcBorders>
              <w:top w:val="nil"/>
              <w:left w:val="nil"/>
              <w:bottom w:val="single" w:sz="4" w:space="0" w:color="auto"/>
              <w:right w:val="single" w:sz="4" w:space="0" w:color="auto"/>
            </w:tcBorders>
            <w:shd w:val="clear" w:color="auto" w:fill="FFFFFF"/>
            <w:vAlign w:val="center"/>
            <w:hideMark/>
          </w:tcPr>
          <w:p w14:paraId="6AF59B28"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TROCA PNEU DE RETROESCAVADEIRA TRASEIRO  </w:t>
            </w:r>
          </w:p>
        </w:tc>
        <w:tc>
          <w:tcPr>
            <w:tcW w:w="283" w:type="pct"/>
            <w:tcBorders>
              <w:top w:val="nil"/>
              <w:left w:val="nil"/>
              <w:bottom w:val="single" w:sz="4" w:space="0" w:color="auto"/>
              <w:right w:val="single" w:sz="4" w:space="0" w:color="auto"/>
            </w:tcBorders>
            <w:shd w:val="clear" w:color="auto" w:fill="FFFFFF"/>
            <w:vAlign w:val="center"/>
            <w:hideMark/>
          </w:tcPr>
          <w:p w14:paraId="6B4E30F5"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31B928B5"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30</w:t>
            </w:r>
          </w:p>
        </w:tc>
        <w:tc>
          <w:tcPr>
            <w:tcW w:w="599" w:type="pct"/>
            <w:tcBorders>
              <w:top w:val="nil"/>
              <w:left w:val="nil"/>
              <w:bottom w:val="single" w:sz="4" w:space="0" w:color="auto"/>
              <w:right w:val="single" w:sz="4" w:space="0" w:color="auto"/>
            </w:tcBorders>
            <w:shd w:val="clear" w:color="auto" w:fill="FFFFFF"/>
            <w:vAlign w:val="center"/>
            <w:hideMark/>
          </w:tcPr>
          <w:p w14:paraId="275B6B6A"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110</w:t>
            </w:r>
          </w:p>
        </w:tc>
        <w:tc>
          <w:tcPr>
            <w:tcW w:w="607" w:type="pct"/>
            <w:tcBorders>
              <w:top w:val="nil"/>
              <w:left w:val="nil"/>
              <w:bottom w:val="single" w:sz="4" w:space="0" w:color="auto"/>
              <w:right w:val="single" w:sz="4" w:space="0" w:color="auto"/>
            </w:tcBorders>
            <w:shd w:val="clear" w:color="auto" w:fill="FFFFFF"/>
            <w:vAlign w:val="center"/>
            <w:hideMark/>
          </w:tcPr>
          <w:p w14:paraId="79349C2B"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3.300,00 </w:t>
            </w:r>
          </w:p>
        </w:tc>
      </w:tr>
      <w:tr w:rsidR="0017560C" w:rsidRPr="00256ECE" w14:paraId="23A331FA"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3840C7A0"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11</w:t>
            </w:r>
          </w:p>
        </w:tc>
        <w:tc>
          <w:tcPr>
            <w:tcW w:w="3000" w:type="pct"/>
            <w:tcBorders>
              <w:top w:val="nil"/>
              <w:left w:val="nil"/>
              <w:bottom w:val="single" w:sz="4" w:space="0" w:color="auto"/>
              <w:right w:val="single" w:sz="4" w:space="0" w:color="auto"/>
            </w:tcBorders>
            <w:shd w:val="clear" w:color="auto" w:fill="FFFFFF"/>
            <w:vAlign w:val="center"/>
            <w:hideMark/>
          </w:tcPr>
          <w:p w14:paraId="28371E84"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TROCA PNEU DE RETROESCAVADEIRA DIANTEIRO  </w:t>
            </w:r>
          </w:p>
        </w:tc>
        <w:tc>
          <w:tcPr>
            <w:tcW w:w="283" w:type="pct"/>
            <w:tcBorders>
              <w:top w:val="nil"/>
              <w:left w:val="nil"/>
              <w:bottom w:val="single" w:sz="4" w:space="0" w:color="auto"/>
              <w:right w:val="single" w:sz="4" w:space="0" w:color="auto"/>
            </w:tcBorders>
            <w:shd w:val="clear" w:color="auto" w:fill="FFFFFF"/>
            <w:vAlign w:val="center"/>
            <w:hideMark/>
          </w:tcPr>
          <w:p w14:paraId="659A7C2D"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729ABC76"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30</w:t>
            </w:r>
          </w:p>
        </w:tc>
        <w:tc>
          <w:tcPr>
            <w:tcW w:w="599" w:type="pct"/>
            <w:tcBorders>
              <w:top w:val="nil"/>
              <w:left w:val="nil"/>
              <w:bottom w:val="single" w:sz="4" w:space="0" w:color="auto"/>
              <w:right w:val="single" w:sz="4" w:space="0" w:color="auto"/>
            </w:tcBorders>
            <w:shd w:val="clear" w:color="auto" w:fill="FFFFFF"/>
            <w:vAlign w:val="center"/>
            <w:hideMark/>
          </w:tcPr>
          <w:p w14:paraId="353CED35"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50</w:t>
            </w:r>
          </w:p>
        </w:tc>
        <w:tc>
          <w:tcPr>
            <w:tcW w:w="607" w:type="pct"/>
            <w:tcBorders>
              <w:top w:val="nil"/>
              <w:left w:val="nil"/>
              <w:bottom w:val="single" w:sz="4" w:space="0" w:color="auto"/>
              <w:right w:val="single" w:sz="4" w:space="0" w:color="auto"/>
            </w:tcBorders>
            <w:shd w:val="clear" w:color="auto" w:fill="FFFFFF"/>
            <w:vAlign w:val="center"/>
            <w:hideMark/>
          </w:tcPr>
          <w:p w14:paraId="7D64EB48"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1.500,00 </w:t>
            </w:r>
          </w:p>
        </w:tc>
      </w:tr>
      <w:tr w:rsidR="0017560C" w:rsidRPr="00256ECE" w14:paraId="3B96749F" w14:textId="77777777" w:rsidTr="00256ECE">
        <w:trPr>
          <w:cantSplit/>
        </w:trPr>
        <w:tc>
          <w:tcPr>
            <w:tcW w:w="246" w:type="pct"/>
            <w:tcBorders>
              <w:top w:val="nil"/>
              <w:left w:val="single" w:sz="4" w:space="0" w:color="auto"/>
              <w:bottom w:val="single" w:sz="4" w:space="0" w:color="auto"/>
              <w:right w:val="single" w:sz="4" w:space="0" w:color="auto"/>
            </w:tcBorders>
            <w:noWrap/>
            <w:vAlign w:val="center"/>
            <w:hideMark/>
          </w:tcPr>
          <w:p w14:paraId="46C1115F"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rPr>
              <w:t>12</w:t>
            </w:r>
          </w:p>
        </w:tc>
        <w:tc>
          <w:tcPr>
            <w:tcW w:w="3000" w:type="pct"/>
            <w:tcBorders>
              <w:top w:val="nil"/>
              <w:left w:val="nil"/>
              <w:bottom w:val="single" w:sz="4" w:space="0" w:color="auto"/>
              <w:right w:val="single" w:sz="4" w:space="0" w:color="auto"/>
            </w:tcBorders>
            <w:shd w:val="clear" w:color="auto" w:fill="FFFFFF"/>
            <w:vAlign w:val="center"/>
            <w:hideMark/>
          </w:tcPr>
          <w:p w14:paraId="77C44346"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TROCA PNEU DE ÔNIBUS  </w:t>
            </w:r>
          </w:p>
        </w:tc>
        <w:tc>
          <w:tcPr>
            <w:tcW w:w="283" w:type="pct"/>
            <w:tcBorders>
              <w:top w:val="nil"/>
              <w:left w:val="nil"/>
              <w:bottom w:val="single" w:sz="4" w:space="0" w:color="auto"/>
              <w:right w:val="single" w:sz="4" w:space="0" w:color="auto"/>
            </w:tcBorders>
            <w:shd w:val="clear" w:color="auto" w:fill="FFFFFF"/>
            <w:vAlign w:val="center"/>
            <w:hideMark/>
          </w:tcPr>
          <w:p w14:paraId="3F55C57F"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SV</w:t>
            </w:r>
          </w:p>
        </w:tc>
        <w:tc>
          <w:tcPr>
            <w:tcW w:w="266" w:type="pct"/>
            <w:tcBorders>
              <w:top w:val="nil"/>
              <w:left w:val="nil"/>
              <w:bottom w:val="single" w:sz="4" w:space="0" w:color="auto"/>
              <w:right w:val="single" w:sz="4" w:space="0" w:color="auto"/>
            </w:tcBorders>
            <w:shd w:val="clear" w:color="auto" w:fill="FFFFFF"/>
            <w:vAlign w:val="center"/>
            <w:hideMark/>
          </w:tcPr>
          <w:p w14:paraId="588676B9"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50</w:t>
            </w:r>
          </w:p>
        </w:tc>
        <w:tc>
          <w:tcPr>
            <w:tcW w:w="599" w:type="pct"/>
            <w:tcBorders>
              <w:top w:val="nil"/>
              <w:left w:val="nil"/>
              <w:bottom w:val="single" w:sz="4" w:space="0" w:color="auto"/>
              <w:right w:val="single" w:sz="4" w:space="0" w:color="auto"/>
            </w:tcBorders>
            <w:shd w:val="clear" w:color="auto" w:fill="FFFFFF"/>
            <w:vAlign w:val="center"/>
            <w:hideMark/>
          </w:tcPr>
          <w:p w14:paraId="39856C07"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45</w:t>
            </w:r>
          </w:p>
        </w:tc>
        <w:tc>
          <w:tcPr>
            <w:tcW w:w="607" w:type="pct"/>
            <w:tcBorders>
              <w:top w:val="nil"/>
              <w:left w:val="nil"/>
              <w:bottom w:val="single" w:sz="4" w:space="0" w:color="auto"/>
              <w:right w:val="single" w:sz="4" w:space="0" w:color="auto"/>
            </w:tcBorders>
            <w:shd w:val="clear" w:color="auto" w:fill="FFFFFF"/>
            <w:vAlign w:val="center"/>
            <w:hideMark/>
          </w:tcPr>
          <w:p w14:paraId="4E8E13B2" w14:textId="77777777" w:rsidR="0017560C" w:rsidRPr="00256ECE" w:rsidRDefault="0017560C" w:rsidP="0017560C">
            <w:pPr>
              <w:spacing w:after="0" w:line="240" w:lineRule="auto"/>
              <w:jc w:val="both"/>
              <w:rPr>
                <w:rFonts w:ascii="Times New Roman" w:hAnsi="Times New Roman" w:cs="Times New Roman"/>
                <w:sz w:val="16"/>
                <w:szCs w:val="16"/>
              </w:rPr>
            </w:pPr>
            <w:r w:rsidRPr="00256ECE">
              <w:rPr>
                <w:rFonts w:ascii="Times New Roman" w:hAnsi="Times New Roman" w:cs="Times New Roman"/>
                <w:sz w:val="16"/>
                <w:szCs w:val="16"/>
                <w:lang w:val="x-none"/>
              </w:rPr>
              <w:t xml:space="preserve"> R$   2.250,00 </w:t>
            </w:r>
          </w:p>
        </w:tc>
      </w:tr>
      <w:tr w:rsidR="0017560C" w:rsidRPr="00256ECE" w14:paraId="4A828812" w14:textId="77777777" w:rsidTr="00256ECE">
        <w:trPr>
          <w:cantSplit/>
        </w:trPr>
        <w:tc>
          <w:tcPr>
            <w:tcW w:w="246" w:type="pct"/>
            <w:noWrap/>
            <w:vAlign w:val="bottom"/>
            <w:hideMark/>
          </w:tcPr>
          <w:p w14:paraId="1604D341" w14:textId="77777777" w:rsidR="0017560C" w:rsidRPr="00256ECE" w:rsidRDefault="0017560C" w:rsidP="0017560C">
            <w:pPr>
              <w:spacing w:after="0" w:line="240" w:lineRule="auto"/>
              <w:jc w:val="both"/>
              <w:rPr>
                <w:rFonts w:ascii="Times New Roman" w:hAnsi="Times New Roman" w:cs="Times New Roman"/>
                <w:sz w:val="16"/>
                <w:szCs w:val="16"/>
              </w:rPr>
            </w:pPr>
          </w:p>
        </w:tc>
        <w:tc>
          <w:tcPr>
            <w:tcW w:w="4148" w:type="pct"/>
            <w:gridSpan w:val="4"/>
            <w:tcBorders>
              <w:top w:val="single" w:sz="4" w:space="0" w:color="auto"/>
              <w:left w:val="nil"/>
              <w:bottom w:val="nil"/>
              <w:right w:val="single" w:sz="4" w:space="0" w:color="000000"/>
            </w:tcBorders>
            <w:vAlign w:val="center"/>
            <w:hideMark/>
          </w:tcPr>
          <w:p w14:paraId="52290FC5" w14:textId="77777777" w:rsidR="0017560C" w:rsidRPr="00256ECE" w:rsidRDefault="0017560C" w:rsidP="0017560C">
            <w:pPr>
              <w:spacing w:after="0" w:line="240" w:lineRule="auto"/>
              <w:jc w:val="both"/>
              <w:rPr>
                <w:rFonts w:ascii="Times New Roman" w:hAnsi="Times New Roman" w:cs="Times New Roman"/>
                <w:b/>
                <w:bCs/>
                <w:sz w:val="16"/>
                <w:szCs w:val="16"/>
              </w:rPr>
            </w:pPr>
            <w:r w:rsidRPr="00256ECE">
              <w:rPr>
                <w:rFonts w:ascii="Times New Roman" w:hAnsi="Times New Roman" w:cs="Times New Roman"/>
                <w:b/>
                <w:bCs/>
                <w:sz w:val="16"/>
                <w:szCs w:val="16"/>
              </w:rPr>
              <w:t>TOTAL</w:t>
            </w:r>
          </w:p>
        </w:tc>
        <w:tc>
          <w:tcPr>
            <w:tcW w:w="607" w:type="pct"/>
            <w:tcBorders>
              <w:top w:val="nil"/>
              <w:left w:val="nil"/>
              <w:bottom w:val="single" w:sz="4" w:space="0" w:color="auto"/>
              <w:right w:val="single" w:sz="4" w:space="0" w:color="auto"/>
            </w:tcBorders>
            <w:noWrap/>
            <w:vAlign w:val="center"/>
            <w:hideMark/>
          </w:tcPr>
          <w:p w14:paraId="0C4EEA63" w14:textId="77777777" w:rsidR="0017560C" w:rsidRPr="00256ECE" w:rsidRDefault="0017560C" w:rsidP="0017560C">
            <w:pPr>
              <w:spacing w:after="0" w:line="240" w:lineRule="auto"/>
              <w:jc w:val="both"/>
              <w:rPr>
                <w:rFonts w:ascii="Times New Roman" w:hAnsi="Times New Roman" w:cs="Times New Roman"/>
                <w:b/>
                <w:bCs/>
                <w:sz w:val="16"/>
                <w:szCs w:val="16"/>
              </w:rPr>
            </w:pPr>
            <w:r w:rsidRPr="00256ECE">
              <w:rPr>
                <w:rFonts w:ascii="Times New Roman" w:hAnsi="Times New Roman" w:cs="Times New Roman"/>
                <w:b/>
                <w:bCs/>
                <w:sz w:val="16"/>
                <w:szCs w:val="16"/>
              </w:rPr>
              <w:t xml:space="preserve"> R$   22.750,00 </w:t>
            </w:r>
          </w:p>
        </w:tc>
      </w:tr>
    </w:tbl>
    <w:p w14:paraId="7A8BADB5" w14:textId="77777777" w:rsidR="00B95D59" w:rsidRDefault="00B95D59" w:rsidP="00887D4E">
      <w:pPr>
        <w:spacing w:after="0" w:line="240" w:lineRule="auto"/>
        <w:jc w:val="both"/>
        <w:rPr>
          <w:rFonts w:ascii="Times New Roman" w:hAnsi="Times New Roman" w:cs="Times New Roman"/>
        </w:rPr>
      </w:pPr>
    </w:p>
    <w:p w14:paraId="6646B18F" w14:textId="248F4922" w:rsidR="00AB58C2" w:rsidRPr="00F1187A" w:rsidRDefault="00B07FBB" w:rsidP="00014FD2">
      <w:pPr>
        <w:spacing w:after="0" w:line="240" w:lineRule="auto"/>
        <w:jc w:val="both"/>
        <w:rPr>
          <w:rFonts w:ascii="Times New Roman" w:hAnsi="Times New Roman" w:cs="Times New Roman"/>
          <w:color w:val="000000"/>
        </w:rPr>
      </w:pPr>
      <w:r w:rsidRPr="00F1187A">
        <w:rPr>
          <w:rFonts w:ascii="Times New Roman" w:hAnsi="Times New Roman" w:cs="Times New Roman"/>
          <w:b/>
          <w:bCs/>
        </w:rPr>
        <w:t>1.2.</w:t>
      </w:r>
      <w:r w:rsidRPr="00F1187A">
        <w:rPr>
          <w:rFonts w:ascii="Times New Roman" w:hAnsi="Times New Roman" w:cs="Times New Roman"/>
        </w:rPr>
        <w:t xml:space="preserve"> </w:t>
      </w:r>
      <w:r w:rsidR="00014FD2" w:rsidRPr="00F1187A">
        <w:rPr>
          <w:rFonts w:ascii="Times New Roman" w:hAnsi="Times New Roman" w:cs="Times New Roman"/>
          <w:color w:val="000000"/>
        </w:rPr>
        <w:t>Eventual divergência entre este termo de referência e o sistema eletrônico, referente as características ou unidade de fornecimento dos bens e serviços, prevalecerá as informações do termo de referência.</w:t>
      </w:r>
    </w:p>
    <w:p w14:paraId="485B567E" w14:textId="77777777" w:rsidR="00014FD2" w:rsidRPr="00F1187A" w:rsidRDefault="00014FD2" w:rsidP="00014FD2">
      <w:pPr>
        <w:spacing w:after="0" w:line="240" w:lineRule="auto"/>
        <w:jc w:val="both"/>
        <w:rPr>
          <w:rFonts w:ascii="Times New Roman" w:hAnsi="Times New Roman" w:cs="Times New Roman"/>
          <w:color w:val="000000"/>
        </w:rPr>
      </w:pPr>
      <w:r w:rsidRPr="00F1187A">
        <w:rPr>
          <w:rFonts w:ascii="Times New Roman" w:hAnsi="Times New Roman" w:cs="Times New Roman"/>
          <w:b/>
          <w:bCs/>
          <w:color w:val="000000"/>
        </w:rPr>
        <w:t xml:space="preserve">1.3. </w:t>
      </w:r>
      <w:r w:rsidRPr="00F1187A">
        <w:rPr>
          <w:rFonts w:ascii="Times New Roman" w:hAnsi="Times New Roman" w:cs="Times New Roman"/>
          <w:color w:val="000000"/>
        </w:rPr>
        <w:t>O bem objeto desta contratação é caracterizado como comum.</w:t>
      </w:r>
    </w:p>
    <w:p w14:paraId="0CF35B1C" w14:textId="1168A751" w:rsidR="00014FD2" w:rsidRPr="00F1187A" w:rsidRDefault="00014FD2" w:rsidP="00014FD2">
      <w:pPr>
        <w:spacing w:after="0" w:line="240" w:lineRule="auto"/>
        <w:jc w:val="both"/>
        <w:rPr>
          <w:rFonts w:ascii="Times New Roman" w:hAnsi="Times New Roman" w:cs="Times New Roman"/>
          <w:color w:val="000000"/>
        </w:rPr>
      </w:pPr>
      <w:r w:rsidRPr="00F1187A">
        <w:rPr>
          <w:rFonts w:ascii="Times New Roman" w:hAnsi="Times New Roman" w:cs="Times New Roman"/>
          <w:b/>
          <w:bCs/>
          <w:color w:val="000000"/>
        </w:rPr>
        <w:t xml:space="preserve">1.4. </w:t>
      </w:r>
      <w:r w:rsidRPr="00F1187A">
        <w:rPr>
          <w:rFonts w:ascii="Times New Roman" w:hAnsi="Times New Roman" w:cs="Times New Roman"/>
          <w:color w:val="000000"/>
        </w:rPr>
        <w:t>O instrumento a ser formalizado será a ata de registro de preços, que terá validade de 12 (doze) meses contados da sua publicação na forma da lei e regulamento.</w:t>
      </w:r>
    </w:p>
    <w:p w14:paraId="6AB0988C" w14:textId="77777777" w:rsidR="00014FD2" w:rsidRPr="00F1187A" w:rsidRDefault="00014FD2" w:rsidP="00014FD2">
      <w:pPr>
        <w:spacing w:after="0" w:line="240" w:lineRule="auto"/>
        <w:jc w:val="both"/>
        <w:rPr>
          <w:rFonts w:ascii="Times New Roman" w:hAnsi="Times New Roman" w:cs="Times New Roman"/>
        </w:rPr>
      </w:pPr>
    </w:p>
    <w:p w14:paraId="1F720851" w14:textId="77777777" w:rsidR="00887D4E" w:rsidRPr="00F1187A" w:rsidRDefault="00887D4E" w:rsidP="00887D4E">
      <w:pPr>
        <w:spacing w:after="0" w:line="240" w:lineRule="auto"/>
        <w:rPr>
          <w:rFonts w:ascii="Times New Roman" w:hAnsi="Times New Roman" w:cs="Times New Roman"/>
          <w:b/>
          <w:bCs/>
        </w:rPr>
      </w:pPr>
      <w:r w:rsidRPr="00F1187A">
        <w:rPr>
          <w:rFonts w:ascii="Times New Roman" w:hAnsi="Times New Roman" w:cs="Times New Roman"/>
          <w:b/>
          <w:bCs/>
        </w:rPr>
        <w:t>2. FUNDAMENTAÇÃO E DESCRIÇÃO DA NECESSIDADE DA CONTRATAÇÃO</w:t>
      </w:r>
    </w:p>
    <w:p w14:paraId="4FD7557F" w14:textId="3C3C6E73" w:rsidR="006A4076" w:rsidRPr="00F1187A" w:rsidRDefault="009D2C9D" w:rsidP="00014FD2">
      <w:pPr>
        <w:pStyle w:val="ParagraphStyle"/>
        <w:ind w:firstLine="1134"/>
        <w:jc w:val="both"/>
        <w:rPr>
          <w:rFonts w:ascii="Times New Roman" w:hAnsi="Times New Roman" w:cs="Times New Roman"/>
          <w:sz w:val="22"/>
          <w:szCs w:val="22"/>
        </w:rPr>
      </w:pPr>
      <w:r w:rsidRPr="009D2C9D">
        <w:rPr>
          <w:rFonts w:ascii="Times New Roman" w:eastAsiaTheme="minorEastAsia" w:hAnsi="Times New Roman" w:cs="Times New Roman"/>
          <w:color w:val="000000"/>
          <w:sz w:val="22"/>
          <w:szCs w:val="22"/>
          <w:lang w:val="pt-BR" w:eastAsia="pt-BR"/>
        </w:rPr>
        <w:t>A contratação de serviços de borracharia se justifica pela necessidade de garantir a manutenção e conservação da frota municipal, que é essencial para o bom andamento das atividades da Administração Municipal. Os serviços de conserto, reparo e troca de pneus visam assegurar que os veículos e maquinários municipais se mantenham em condições adequadas de uso, evitando prejuízos e danos ao desempenho das funções públicas. Além disso, a prestação desses serviços contribuirá para a continuidade das operações sem a necessidade de deslocamento até locais distantes, garantindo mais agilidade e eficiência nos serviços prestados à população</w:t>
      </w:r>
      <w:r w:rsidR="007D2904" w:rsidRPr="00F1187A">
        <w:rPr>
          <w:rFonts w:ascii="Times New Roman" w:hAnsi="Times New Roman" w:cs="Times New Roman"/>
          <w:sz w:val="22"/>
          <w:szCs w:val="22"/>
        </w:rPr>
        <w:t>.</w:t>
      </w:r>
    </w:p>
    <w:p w14:paraId="03ECCFD5" w14:textId="77777777" w:rsidR="006A4076" w:rsidRPr="00F1187A" w:rsidRDefault="006A4076" w:rsidP="006A4076">
      <w:pPr>
        <w:spacing w:after="0" w:line="240" w:lineRule="auto"/>
        <w:jc w:val="both"/>
        <w:rPr>
          <w:rFonts w:ascii="Times New Roman" w:hAnsi="Times New Roman" w:cs="Times New Roman"/>
        </w:rPr>
      </w:pPr>
    </w:p>
    <w:p w14:paraId="759864B8" w14:textId="77777777" w:rsidR="006A4076" w:rsidRPr="00F1187A" w:rsidRDefault="006A4076" w:rsidP="006A4076">
      <w:pPr>
        <w:spacing w:after="0" w:line="240" w:lineRule="auto"/>
        <w:jc w:val="both"/>
        <w:rPr>
          <w:rFonts w:ascii="Times New Roman" w:hAnsi="Times New Roman" w:cs="Times New Roman"/>
        </w:rPr>
      </w:pPr>
      <w:r w:rsidRPr="00F1187A">
        <w:rPr>
          <w:rFonts w:ascii="Times New Roman" w:hAnsi="Times New Roman" w:cs="Times New Roman"/>
          <w:b/>
          <w:bCs/>
        </w:rPr>
        <w:t>LICITAÇÃO EXCLUSIVA PARA ME/EPP</w:t>
      </w:r>
      <w:r w:rsidRPr="00F1187A">
        <w:rPr>
          <w:rFonts w:ascii="Times New Roman" w:hAnsi="Times New Roman" w:cs="Times New Roman"/>
        </w:rPr>
        <w:t xml:space="preserve"> </w:t>
      </w:r>
    </w:p>
    <w:p w14:paraId="213BED05" w14:textId="77777777" w:rsidR="006A4076" w:rsidRPr="00F1187A" w:rsidRDefault="006A4076" w:rsidP="006A4076">
      <w:pPr>
        <w:spacing w:after="0" w:line="240" w:lineRule="auto"/>
        <w:ind w:firstLine="1134"/>
        <w:jc w:val="both"/>
        <w:rPr>
          <w:rFonts w:ascii="Times New Roman" w:hAnsi="Times New Roman" w:cs="Times New Roman"/>
        </w:rPr>
      </w:pPr>
      <w:r w:rsidRPr="00F1187A">
        <w:rPr>
          <w:rFonts w:ascii="Times New Roman" w:hAnsi="Times New Roman" w:cs="Times New Roman"/>
        </w:rPr>
        <w:t xml:space="preserve">Após coleta dos orçamentos para elaboração do preço máximo aceitável deste processo, verificou-se que há fornecedores enquadrados como microempresa e empresa de pequeno porte capazes de cumprir as exigências </w:t>
      </w:r>
      <w:r w:rsidRPr="00F1187A">
        <w:rPr>
          <w:rFonts w:ascii="Times New Roman" w:hAnsi="Times New Roman" w:cs="Times New Roman"/>
        </w:rPr>
        <w:lastRenderedPageBreak/>
        <w:t>estabelecidas no instrumento convocatório, conforme orçamento anexo, desta forma deverá cumprir com a Lei Complementar nº 123/2006.</w:t>
      </w:r>
    </w:p>
    <w:p w14:paraId="6157CD04" w14:textId="5B8E14A9" w:rsidR="006A4076" w:rsidRPr="00F1187A" w:rsidRDefault="006A4076" w:rsidP="006A4076">
      <w:pPr>
        <w:spacing w:after="0" w:line="240" w:lineRule="auto"/>
        <w:ind w:firstLine="1134"/>
        <w:jc w:val="both"/>
        <w:rPr>
          <w:rFonts w:ascii="Times New Roman" w:hAnsi="Times New Roman" w:cs="Times New Roman"/>
        </w:rPr>
      </w:pPr>
      <w:r w:rsidRPr="00F1187A">
        <w:rPr>
          <w:rFonts w:ascii="Times New Roman" w:hAnsi="Times New Roman" w:cs="Times New Roman"/>
        </w:rPr>
        <w:t>Além disso, a este processo sugere-se que seja aplicado a prioridade</w:t>
      </w:r>
      <w:r w:rsidR="00014FD2" w:rsidRPr="00F1187A">
        <w:rPr>
          <w:rFonts w:ascii="Times New Roman" w:hAnsi="Times New Roman" w:cs="Times New Roman"/>
        </w:rPr>
        <w:t xml:space="preserve"> Local </w:t>
      </w:r>
      <w:r w:rsidRPr="00F1187A">
        <w:rPr>
          <w:rFonts w:ascii="Times New Roman" w:hAnsi="Times New Roman" w:cs="Times New Roman"/>
        </w:rPr>
        <w:t>conforme Lei Municipal 819/2023, com base na pesquisa de preços e históricos de compras do mesmo objeto, onde é possível constar que há mínimo 3 (três) microempresas e empresas de pequeno porte local</w:t>
      </w:r>
      <w:r w:rsidR="00014FD2" w:rsidRPr="00F1187A">
        <w:rPr>
          <w:rFonts w:ascii="Times New Roman" w:hAnsi="Times New Roman" w:cs="Times New Roman"/>
        </w:rPr>
        <w:t xml:space="preserve"> </w:t>
      </w:r>
      <w:r w:rsidRPr="00F1187A">
        <w:rPr>
          <w:rFonts w:ascii="Times New Roman" w:hAnsi="Times New Roman" w:cs="Times New Roman"/>
        </w:rPr>
        <w:t xml:space="preserve">competitivas, capazes de atender a este objeto. </w:t>
      </w:r>
    </w:p>
    <w:p w14:paraId="356D5711" w14:textId="1DC99DB4" w:rsidR="00887D4E" w:rsidRPr="00F1187A" w:rsidRDefault="006A4076" w:rsidP="006A4076">
      <w:pPr>
        <w:spacing w:after="0" w:line="240" w:lineRule="auto"/>
        <w:ind w:firstLine="1134"/>
        <w:jc w:val="both"/>
        <w:rPr>
          <w:rFonts w:ascii="Times New Roman" w:hAnsi="Times New Roman" w:cs="Times New Roman"/>
        </w:rPr>
      </w:pPr>
      <w:r w:rsidRPr="00F1187A">
        <w:rPr>
          <w:rFonts w:ascii="Times New Roman" w:hAnsi="Times New Roman" w:cs="Times New Roman"/>
        </w:rPr>
        <w:t xml:space="preserve">Além de que, o referido benefício não causa prejuízo ao conjunto ou complexo do objeto a ser contratado. </w:t>
      </w:r>
    </w:p>
    <w:p w14:paraId="3ED788B0" w14:textId="77777777" w:rsidR="007B673E" w:rsidRPr="007B673E" w:rsidRDefault="007B673E" w:rsidP="007B673E">
      <w:pPr>
        <w:spacing w:after="0" w:line="240" w:lineRule="auto"/>
        <w:ind w:firstLine="1134"/>
        <w:jc w:val="both"/>
        <w:rPr>
          <w:rFonts w:ascii="Times New Roman" w:hAnsi="Times New Roman" w:cs="Times New Roman"/>
        </w:rPr>
      </w:pPr>
      <w:r w:rsidRPr="007B673E">
        <w:rPr>
          <w:rFonts w:ascii="Times New Roman" w:hAnsi="Times New Roman" w:cs="Times New Roman"/>
        </w:rPr>
        <w:t>Justificamos que a imposição de limitação geográfica no presente edital para a contratação de empresa para conserto, reparo e troca de pneus da frota municipal não tem o condão de restringir a competitividade, mas visa assegurar a economicidade e eficiência na execução do contrato, conforme detalhado abaixo:</w:t>
      </w:r>
    </w:p>
    <w:p w14:paraId="375FF98A" w14:textId="77777777" w:rsidR="007B673E" w:rsidRPr="007B673E" w:rsidRDefault="007B673E" w:rsidP="007B673E">
      <w:pPr>
        <w:spacing w:after="0" w:line="240" w:lineRule="auto"/>
        <w:ind w:firstLine="1134"/>
        <w:jc w:val="both"/>
        <w:rPr>
          <w:rFonts w:ascii="Times New Roman" w:hAnsi="Times New Roman" w:cs="Times New Roman"/>
        </w:rPr>
      </w:pPr>
      <w:r w:rsidRPr="007B673E">
        <w:rPr>
          <w:rFonts w:ascii="Times New Roman" w:hAnsi="Times New Roman" w:cs="Times New Roman"/>
        </w:rPr>
        <w:t>Ademais, empresas localizadas a distâncias mais longas poderiam acumular pedidos em uma tentativa de reduzir os custos com transporte, o que, por sua vez, poderia ocasionar atrasos na execução dos serviços. Este atraso prejudicaria a eficiência do serviço público, que exige agilidade e pontualidade, principalmente no que tange à manutenção da frota, a fim de garantir a continuidade das atividades municipais sem prejuízo à população.</w:t>
      </w:r>
    </w:p>
    <w:p w14:paraId="77F4E5E4" w14:textId="77777777" w:rsidR="007B673E" w:rsidRPr="007B673E" w:rsidRDefault="007B673E" w:rsidP="007B673E">
      <w:pPr>
        <w:spacing w:after="0" w:line="240" w:lineRule="auto"/>
        <w:ind w:firstLine="1134"/>
        <w:jc w:val="both"/>
        <w:rPr>
          <w:rFonts w:ascii="Times New Roman" w:hAnsi="Times New Roman" w:cs="Times New Roman"/>
        </w:rPr>
      </w:pPr>
      <w:r w:rsidRPr="007B673E">
        <w:rPr>
          <w:rFonts w:ascii="Times New Roman" w:hAnsi="Times New Roman" w:cs="Times New Roman"/>
        </w:rPr>
        <w:t>Por outro lado, empresas localizadas dentro do limite geográfico estabelecido terão uma logística mais ágil e custos de transporte menores, possibilitando não apenas melhores preços, mas também maior capacidade de atender às necessidades da Administração Pública de maneira célere e eficiente, conforme os princípios da economicidade e eficiência previstos na legislação.</w:t>
      </w:r>
    </w:p>
    <w:p w14:paraId="092455F7" w14:textId="77777777" w:rsidR="007B673E" w:rsidRPr="007B673E" w:rsidRDefault="007B673E" w:rsidP="007B673E">
      <w:pPr>
        <w:spacing w:after="0" w:line="240" w:lineRule="auto"/>
        <w:ind w:firstLine="1134"/>
        <w:jc w:val="both"/>
        <w:rPr>
          <w:rFonts w:ascii="Times New Roman" w:hAnsi="Times New Roman" w:cs="Times New Roman"/>
        </w:rPr>
      </w:pPr>
      <w:r w:rsidRPr="007B673E">
        <w:rPr>
          <w:rFonts w:ascii="Times New Roman" w:hAnsi="Times New Roman" w:cs="Times New Roman"/>
        </w:rPr>
        <w:t>Portanto, a limitação geográfica aqui prevista tem como objetivo garantir que a contratação seja vantajosa para a Administração, alinhando-se ao binômio custo-benefício, e respeitando o interesse público em obter serviços de qualidade com a melhor utilização dos recursos financeiros.</w:t>
      </w:r>
    </w:p>
    <w:p w14:paraId="52029B34" w14:textId="77777777" w:rsidR="007B673E" w:rsidRPr="007B673E" w:rsidRDefault="007B673E" w:rsidP="007B673E">
      <w:pPr>
        <w:spacing w:after="0" w:line="240" w:lineRule="auto"/>
        <w:ind w:firstLine="1134"/>
        <w:jc w:val="both"/>
        <w:rPr>
          <w:rFonts w:ascii="Times New Roman" w:hAnsi="Times New Roman" w:cs="Times New Roman"/>
        </w:rPr>
      </w:pPr>
      <w:r w:rsidRPr="007B673E">
        <w:rPr>
          <w:rFonts w:ascii="Times New Roman" w:hAnsi="Times New Roman" w:cs="Times New Roman"/>
        </w:rPr>
        <w:t>Adicionalmente, cabe destacar que diversos outros órgãos públicos adotam a limitação de distância para a contratação de serviços similares, considerando-a uma prática legítima e eficiente para garantir a execução pontual e econômica dos contratos, refletindo a intenção de selecionar as propostas mais vantajosas para o setor público.</w:t>
      </w:r>
    </w:p>
    <w:p w14:paraId="4908F5C1" w14:textId="77777777" w:rsidR="007B673E" w:rsidRPr="007B673E" w:rsidRDefault="007B673E" w:rsidP="007B673E">
      <w:pPr>
        <w:spacing w:after="0" w:line="240" w:lineRule="auto"/>
        <w:ind w:firstLine="1134"/>
        <w:jc w:val="both"/>
        <w:rPr>
          <w:rFonts w:ascii="Times New Roman" w:hAnsi="Times New Roman" w:cs="Times New Roman"/>
        </w:rPr>
      </w:pPr>
      <w:r w:rsidRPr="007B673E">
        <w:rPr>
          <w:rFonts w:ascii="Times New Roman" w:hAnsi="Times New Roman" w:cs="Times New Roman"/>
        </w:rPr>
        <w:t>Dessa forma, a limitação geográfica visa, de maneira justa, equilibrada e legal, otimizar a execução do contrato, garantindo a agilidade e a eficiência esperadas na manutenção da frota municipal, em consonância com os princípios que regem a Administração Pública.</w:t>
      </w:r>
    </w:p>
    <w:p w14:paraId="26942E86" w14:textId="77777777" w:rsidR="006A4076" w:rsidRPr="00F1187A" w:rsidRDefault="006A4076" w:rsidP="006A4076">
      <w:pPr>
        <w:spacing w:after="0" w:line="240" w:lineRule="auto"/>
        <w:ind w:firstLine="1134"/>
        <w:jc w:val="both"/>
        <w:rPr>
          <w:rFonts w:ascii="Times New Roman" w:hAnsi="Times New Roman" w:cs="Times New Roman"/>
        </w:rPr>
      </w:pPr>
    </w:p>
    <w:p w14:paraId="3EB1F554" w14:textId="77777777" w:rsidR="00887D4E" w:rsidRPr="00F1187A" w:rsidRDefault="00887D4E" w:rsidP="00887D4E">
      <w:pPr>
        <w:spacing w:after="0" w:line="240" w:lineRule="auto"/>
        <w:rPr>
          <w:rFonts w:ascii="Times New Roman" w:hAnsi="Times New Roman" w:cs="Times New Roman"/>
          <w:b/>
          <w:bCs/>
        </w:rPr>
      </w:pPr>
      <w:r w:rsidRPr="00F1187A">
        <w:rPr>
          <w:rFonts w:ascii="Times New Roman" w:hAnsi="Times New Roman" w:cs="Times New Roman"/>
          <w:b/>
          <w:bCs/>
        </w:rPr>
        <w:t>3. DESCRIÇÃO DA SOLUÇÃO COMO UM TODO CONSIDERADO O CICLO DE VIDA DO OBJETO</w:t>
      </w:r>
    </w:p>
    <w:p w14:paraId="4C1D5C4D"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A descrição da solução como um todo encontra-se pormenorizada em tópico específico do estudo técnico preliminar, apêndice deste termo de referência.</w:t>
      </w:r>
    </w:p>
    <w:p w14:paraId="374D104E" w14:textId="77777777" w:rsidR="00887D4E" w:rsidRPr="00F1187A" w:rsidRDefault="00887D4E" w:rsidP="00887D4E">
      <w:pPr>
        <w:spacing w:after="0" w:line="240" w:lineRule="auto"/>
        <w:ind w:firstLine="1134"/>
        <w:jc w:val="both"/>
        <w:rPr>
          <w:rFonts w:ascii="Times New Roman" w:hAnsi="Times New Roman" w:cs="Times New Roman"/>
        </w:rPr>
      </w:pPr>
    </w:p>
    <w:p w14:paraId="2277498B" w14:textId="77777777" w:rsidR="00887D4E" w:rsidRPr="00F1187A" w:rsidRDefault="00887D4E" w:rsidP="00887D4E">
      <w:pPr>
        <w:spacing w:after="0" w:line="240" w:lineRule="auto"/>
        <w:rPr>
          <w:rFonts w:ascii="Times New Roman" w:hAnsi="Times New Roman" w:cs="Times New Roman"/>
        </w:rPr>
      </w:pPr>
      <w:r w:rsidRPr="00F1187A">
        <w:rPr>
          <w:rFonts w:ascii="Times New Roman" w:hAnsi="Times New Roman" w:cs="Times New Roman"/>
          <w:b/>
          <w:bCs/>
        </w:rPr>
        <w:t>4. REQUISITOS DA CONTRATAÇÃO INCLUINDO CRITÉRIOS E PRÁTICAS SUSTENTÁVEIS</w:t>
      </w:r>
    </w:p>
    <w:p w14:paraId="567C0FF3" w14:textId="77777777" w:rsidR="007B673E" w:rsidRPr="007B673E" w:rsidRDefault="007B673E" w:rsidP="007B673E">
      <w:pPr>
        <w:spacing w:after="0" w:line="240" w:lineRule="auto"/>
        <w:ind w:firstLine="1134"/>
        <w:jc w:val="both"/>
        <w:rPr>
          <w:rFonts w:ascii="Times New Roman" w:hAnsi="Times New Roman" w:cs="Times New Roman"/>
        </w:rPr>
      </w:pPr>
      <w:r w:rsidRPr="007B673E">
        <w:rPr>
          <w:rFonts w:ascii="Times New Roman" w:hAnsi="Times New Roman" w:cs="Times New Roman"/>
        </w:rPr>
        <w:t>O Fornecedor será responsável pela aquisição, armazenamento e controle de todos os materiais e insumos necessários para a execução dos serviços de borracharia, como pneus, câmaras de ar, remendos e outros componentes. O fornecedor deverá garantir que todos os materiais atendam aos padrões de qualidade e segurança exigidos, além de observar as melhores práticas para o manejo e armazenamento de produtos.</w:t>
      </w:r>
    </w:p>
    <w:p w14:paraId="707CBD1C" w14:textId="77777777" w:rsidR="007B673E" w:rsidRPr="007B673E" w:rsidRDefault="007B673E" w:rsidP="007B673E">
      <w:pPr>
        <w:spacing w:after="0" w:line="240" w:lineRule="auto"/>
        <w:ind w:firstLine="1134"/>
        <w:jc w:val="both"/>
        <w:rPr>
          <w:rFonts w:ascii="Times New Roman" w:hAnsi="Times New Roman" w:cs="Times New Roman"/>
        </w:rPr>
      </w:pPr>
      <w:r w:rsidRPr="007B673E">
        <w:rPr>
          <w:rFonts w:ascii="Times New Roman" w:hAnsi="Times New Roman" w:cs="Times New Roman"/>
        </w:rPr>
        <w:t>Os pneus e materiais necessários à execução dos serviços devem ser estocados em locais apropriados, com condições adequadas de temperatura e ventilação, de modo a garantir sua integridade e longevidade. A estocagem também deve seguir práticas sustentáveis, como a separação adequada dos resíduos (por exemplo, pneus danificados) e a reutilização de materiais sempre que possível, conforme as normas ambientais vigentes.</w:t>
      </w:r>
    </w:p>
    <w:p w14:paraId="7C6FC139" w14:textId="77777777" w:rsidR="007B673E" w:rsidRPr="007B673E" w:rsidRDefault="007B673E" w:rsidP="007B673E">
      <w:pPr>
        <w:spacing w:after="0" w:line="240" w:lineRule="auto"/>
        <w:ind w:firstLine="1134"/>
        <w:jc w:val="both"/>
        <w:rPr>
          <w:rFonts w:ascii="Times New Roman" w:hAnsi="Times New Roman" w:cs="Times New Roman"/>
        </w:rPr>
      </w:pPr>
      <w:r w:rsidRPr="007B673E">
        <w:rPr>
          <w:rFonts w:ascii="Times New Roman" w:hAnsi="Times New Roman" w:cs="Times New Roman"/>
        </w:rPr>
        <w:t>O Fornecedor deverá assegurar que todos os materiais entregues, como pneus e acessórios, atendam às especificações técnicas exigidas pelo edital e pelas normas de segurança. Além disso, a contratada deverá priorizar a aquisição de produtos com certificações ambientais ou que adotem práticas sustentáveis, como pneus recicláveis ou fabricados com materiais de baixo impacto ambiental.</w:t>
      </w:r>
    </w:p>
    <w:p w14:paraId="665490D4" w14:textId="77777777" w:rsidR="007B673E" w:rsidRPr="007B673E" w:rsidRDefault="007B673E" w:rsidP="007B673E">
      <w:pPr>
        <w:spacing w:after="0" w:line="240" w:lineRule="auto"/>
        <w:ind w:firstLine="1134"/>
        <w:jc w:val="both"/>
        <w:rPr>
          <w:rFonts w:ascii="Times New Roman" w:hAnsi="Times New Roman" w:cs="Times New Roman"/>
        </w:rPr>
      </w:pPr>
      <w:r w:rsidRPr="007B673E">
        <w:rPr>
          <w:rFonts w:ascii="Times New Roman" w:hAnsi="Times New Roman" w:cs="Times New Roman"/>
        </w:rPr>
        <w:t>A empresa contratada deverá executar os serviços diretamente, não podendo transferir a responsabilidade para outra empresa ou subcontratar sem a autorização prévia da Administração Municipal. A execução dos serviços deve ser feita por profissionais qualificados e treinados, garantindo a qualidade e a segurança no atendimento da frota municipal.</w:t>
      </w:r>
    </w:p>
    <w:p w14:paraId="55450F39" w14:textId="77777777" w:rsidR="007B673E" w:rsidRPr="007B673E" w:rsidRDefault="007B673E" w:rsidP="007B673E">
      <w:pPr>
        <w:spacing w:after="0" w:line="240" w:lineRule="auto"/>
        <w:ind w:firstLine="1134"/>
        <w:jc w:val="both"/>
        <w:rPr>
          <w:rFonts w:ascii="Times New Roman" w:hAnsi="Times New Roman" w:cs="Times New Roman"/>
        </w:rPr>
      </w:pPr>
      <w:r w:rsidRPr="007B673E">
        <w:rPr>
          <w:rFonts w:ascii="Times New Roman" w:hAnsi="Times New Roman" w:cs="Times New Roman"/>
        </w:rPr>
        <w:lastRenderedPageBreak/>
        <w:t>Nos valores propostos, deverão estar inclusos todos os custos operacionais, encargos previdenciários, trabalhistas, tributários, comerciais e quaisquer outros custos relacionados ao fornecimento de serviços de borracharia. Além disso, o fornecedor deverá considerar custos associados à logística de transporte e ao descarte adequado de pneus e outros materiais, com atenção às práticas sustentáveis, como o reaproveitamento ou a destinação ambientalmente correta desses materiais.</w:t>
      </w:r>
    </w:p>
    <w:p w14:paraId="5565E15C" w14:textId="77777777" w:rsidR="007B673E" w:rsidRPr="007B673E" w:rsidRDefault="007B673E" w:rsidP="007B673E">
      <w:pPr>
        <w:spacing w:after="0" w:line="240" w:lineRule="auto"/>
        <w:ind w:firstLine="1134"/>
        <w:jc w:val="both"/>
        <w:rPr>
          <w:rFonts w:ascii="Times New Roman" w:hAnsi="Times New Roman" w:cs="Times New Roman"/>
        </w:rPr>
      </w:pPr>
      <w:r w:rsidRPr="007B673E">
        <w:rPr>
          <w:rFonts w:ascii="Times New Roman" w:hAnsi="Times New Roman" w:cs="Times New Roman"/>
        </w:rPr>
        <w:t>O fornecimento de serviços de borracharia deverá ser realizado somente mediante solicitação formal de um servidor público municipal devidamente identificado, que apresentará a cada serviço sua respectiva autorização de fornecimento emitida pela Secretaria requisitante. A empresa contratada deve garantir que os serviços sejam realizados dentro do prazo e com a qualidade esperada, respeitando as normas de segurança e atendendo a quaisquer requisitos específicos que possam ser definidos pela Administração.</w:t>
      </w:r>
    </w:p>
    <w:p w14:paraId="339068F5" w14:textId="77777777" w:rsidR="007D2904" w:rsidRPr="00F1187A" w:rsidRDefault="007D2904" w:rsidP="00AB58C2">
      <w:pPr>
        <w:spacing w:after="0" w:line="240" w:lineRule="auto"/>
        <w:ind w:firstLine="1134"/>
        <w:jc w:val="both"/>
        <w:rPr>
          <w:rFonts w:ascii="Times New Roman" w:hAnsi="Times New Roman" w:cs="Times New Roman"/>
          <w:b/>
          <w:bCs/>
        </w:rPr>
      </w:pPr>
    </w:p>
    <w:p w14:paraId="7B462BC1" w14:textId="26F39ED1" w:rsidR="00887D4E" w:rsidRPr="00F1187A" w:rsidRDefault="00887D4E" w:rsidP="00887D4E">
      <w:pPr>
        <w:spacing w:after="0" w:line="240" w:lineRule="auto"/>
        <w:ind w:firstLine="1134"/>
        <w:jc w:val="both"/>
        <w:rPr>
          <w:rFonts w:ascii="Times New Roman" w:hAnsi="Times New Roman" w:cs="Times New Roman"/>
          <w:b/>
          <w:bCs/>
        </w:rPr>
      </w:pPr>
      <w:r w:rsidRPr="00F1187A">
        <w:rPr>
          <w:rFonts w:ascii="Times New Roman" w:hAnsi="Times New Roman" w:cs="Times New Roman"/>
          <w:b/>
          <w:bCs/>
        </w:rPr>
        <w:t xml:space="preserve">Da exigência de amostra </w:t>
      </w:r>
    </w:p>
    <w:p w14:paraId="4E0982D9" w14:textId="77777777" w:rsidR="00887D4E" w:rsidRPr="00F1187A" w:rsidRDefault="00887D4E" w:rsidP="00014FD2">
      <w:pPr>
        <w:spacing w:after="0" w:line="240" w:lineRule="auto"/>
        <w:jc w:val="both"/>
        <w:rPr>
          <w:rFonts w:ascii="Times New Roman" w:hAnsi="Times New Roman" w:cs="Times New Roman"/>
        </w:rPr>
      </w:pPr>
      <w:r w:rsidRPr="00F1187A">
        <w:rPr>
          <w:rFonts w:ascii="Times New Roman" w:hAnsi="Times New Roman" w:cs="Times New Roman"/>
        </w:rPr>
        <w:t>Não será exigido apresentação de amostra.</w:t>
      </w:r>
    </w:p>
    <w:p w14:paraId="7B662CFD" w14:textId="77777777" w:rsidR="00014FD2" w:rsidRPr="00F1187A" w:rsidRDefault="00014FD2" w:rsidP="00887D4E">
      <w:pPr>
        <w:spacing w:after="0" w:line="240" w:lineRule="auto"/>
        <w:ind w:left="1134"/>
        <w:jc w:val="both"/>
        <w:rPr>
          <w:rFonts w:ascii="Times New Roman" w:hAnsi="Times New Roman" w:cs="Times New Roman"/>
        </w:rPr>
      </w:pPr>
    </w:p>
    <w:p w14:paraId="3DDEAC28" w14:textId="77777777" w:rsidR="00B07FBB" w:rsidRPr="00F1187A" w:rsidRDefault="00B07FBB" w:rsidP="00B07FBB">
      <w:pPr>
        <w:spacing w:after="0" w:line="240" w:lineRule="auto"/>
        <w:ind w:firstLine="1134"/>
        <w:jc w:val="both"/>
        <w:rPr>
          <w:rFonts w:ascii="Times New Roman" w:hAnsi="Times New Roman" w:cs="Times New Roman"/>
          <w:b/>
          <w:bCs/>
        </w:rPr>
      </w:pPr>
      <w:r w:rsidRPr="00F1187A">
        <w:rPr>
          <w:rFonts w:ascii="Times New Roman" w:hAnsi="Times New Roman" w:cs="Times New Roman"/>
          <w:b/>
          <w:bCs/>
        </w:rPr>
        <w:t xml:space="preserve">Subcontratação </w:t>
      </w:r>
    </w:p>
    <w:p w14:paraId="227F49BC" w14:textId="072780FD" w:rsidR="00B07FBB" w:rsidRPr="00F1187A" w:rsidRDefault="00B07FBB" w:rsidP="00413D26">
      <w:pPr>
        <w:rPr>
          <w:rFonts w:ascii="Times New Roman" w:hAnsi="Times New Roman" w:cs="Times New Roman"/>
        </w:rPr>
      </w:pPr>
      <w:r w:rsidRPr="00F1187A">
        <w:rPr>
          <w:rFonts w:ascii="Times New Roman" w:hAnsi="Times New Roman" w:cs="Times New Roman"/>
        </w:rPr>
        <w:t xml:space="preserve"> Não é admitida a subcontratação do objeto contratual. </w:t>
      </w:r>
    </w:p>
    <w:p w14:paraId="083C648D" w14:textId="77777777" w:rsidR="00B07FBB" w:rsidRPr="00F1187A" w:rsidRDefault="00B07FBB" w:rsidP="00B07FBB">
      <w:pPr>
        <w:spacing w:after="0" w:line="240" w:lineRule="auto"/>
        <w:ind w:firstLine="1134"/>
        <w:jc w:val="both"/>
        <w:rPr>
          <w:rFonts w:ascii="Times New Roman" w:hAnsi="Times New Roman" w:cs="Times New Roman"/>
        </w:rPr>
      </w:pPr>
      <w:r w:rsidRPr="00F1187A">
        <w:rPr>
          <w:rFonts w:ascii="Times New Roman" w:hAnsi="Times New Roman" w:cs="Times New Roman"/>
          <w:b/>
          <w:bCs/>
        </w:rPr>
        <w:t>Garantia da contratação</w:t>
      </w:r>
      <w:r w:rsidRPr="00F1187A">
        <w:rPr>
          <w:rFonts w:ascii="Times New Roman" w:hAnsi="Times New Roman" w:cs="Times New Roman"/>
        </w:rPr>
        <w:t xml:space="preserve"> </w:t>
      </w:r>
    </w:p>
    <w:p w14:paraId="78AD9CC4" w14:textId="1B649256" w:rsidR="00887D4E" w:rsidRPr="00F1187A" w:rsidRDefault="001E16B0" w:rsidP="00887D4E">
      <w:pPr>
        <w:spacing w:after="0" w:line="240" w:lineRule="auto"/>
        <w:ind w:firstLine="1134"/>
        <w:jc w:val="both"/>
        <w:rPr>
          <w:rFonts w:ascii="Times New Roman" w:hAnsi="Times New Roman" w:cs="Times New Roman"/>
          <w:color w:val="000000"/>
        </w:rPr>
      </w:pPr>
      <w:r w:rsidRPr="00F1187A">
        <w:rPr>
          <w:rFonts w:ascii="Times New Roman" w:hAnsi="Times New Roman" w:cs="Times New Roman"/>
          <w:color w:val="000000"/>
        </w:rPr>
        <w:t>Não haverá exigência da garantia da contratação dos artigos 96 e seguintes da Lei nº</w:t>
      </w:r>
      <w:r w:rsidR="00F1187A" w:rsidRPr="00F1187A">
        <w:rPr>
          <w:rFonts w:ascii="Times New Roman" w:hAnsi="Times New Roman" w:cs="Times New Roman"/>
          <w:color w:val="000000"/>
        </w:rPr>
        <w:t xml:space="preserve"> </w:t>
      </w:r>
      <w:r w:rsidRPr="00F1187A">
        <w:rPr>
          <w:rFonts w:ascii="Times New Roman" w:hAnsi="Times New Roman" w:cs="Times New Roman"/>
          <w:color w:val="000000"/>
        </w:rPr>
        <w:t>14.133, de 2021.</w:t>
      </w:r>
    </w:p>
    <w:p w14:paraId="74B456F4" w14:textId="77777777" w:rsidR="001E16B0" w:rsidRPr="00F1187A" w:rsidRDefault="001E16B0" w:rsidP="00887D4E">
      <w:pPr>
        <w:spacing w:after="0" w:line="240" w:lineRule="auto"/>
        <w:ind w:firstLine="1134"/>
        <w:jc w:val="both"/>
        <w:rPr>
          <w:rFonts w:ascii="Times New Roman" w:hAnsi="Times New Roman" w:cs="Times New Roman"/>
        </w:rPr>
      </w:pPr>
    </w:p>
    <w:p w14:paraId="3763F3BB" w14:textId="77777777" w:rsidR="00887D4E" w:rsidRPr="00F1187A" w:rsidRDefault="00887D4E" w:rsidP="00887D4E">
      <w:pPr>
        <w:spacing w:after="0" w:line="240" w:lineRule="auto"/>
        <w:rPr>
          <w:rFonts w:ascii="Times New Roman" w:hAnsi="Times New Roman" w:cs="Times New Roman"/>
          <w:b/>
          <w:bCs/>
        </w:rPr>
      </w:pPr>
      <w:r w:rsidRPr="00F1187A">
        <w:rPr>
          <w:rFonts w:ascii="Times New Roman" w:hAnsi="Times New Roman" w:cs="Times New Roman"/>
          <w:b/>
          <w:bCs/>
        </w:rPr>
        <w:t>5. MODELO DE EXECUÇÃO DO OBJETO</w:t>
      </w:r>
    </w:p>
    <w:p w14:paraId="63629BF6" w14:textId="5906090D" w:rsidR="007D2904" w:rsidRPr="00F1187A" w:rsidRDefault="007D2904" w:rsidP="007D2904">
      <w:pPr>
        <w:spacing w:after="0" w:line="240" w:lineRule="auto"/>
        <w:ind w:firstLine="1134"/>
        <w:jc w:val="both"/>
        <w:rPr>
          <w:rFonts w:ascii="Times New Roman" w:hAnsi="Times New Roman" w:cs="Times New Roman"/>
        </w:rPr>
      </w:pPr>
      <w:r w:rsidRPr="00F1187A">
        <w:rPr>
          <w:rFonts w:ascii="Times New Roman" w:hAnsi="Times New Roman" w:cs="Times New Roman"/>
        </w:rPr>
        <w:t>Condições de Entrega</w:t>
      </w:r>
    </w:p>
    <w:p w14:paraId="7B4E72D5" w14:textId="2B13E024" w:rsidR="00B07FBB" w:rsidRDefault="007B673E" w:rsidP="00B07FBB">
      <w:pPr>
        <w:spacing w:after="0" w:line="240" w:lineRule="auto"/>
        <w:jc w:val="both"/>
        <w:rPr>
          <w:rFonts w:ascii="Times New Roman" w:hAnsi="Times New Roman" w:cs="Times New Roman"/>
        </w:rPr>
      </w:pPr>
      <w:r w:rsidRPr="007B673E">
        <w:rPr>
          <w:rFonts w:ascii="Times New Roman" w:hAnsi="Times New Roman" w:cs="Times New Roman"/>
        </w:rPr>
        <w:t>A contratação dos serviços se dará na medida exata em que surgirem as demandas do Município. Os serviços serão solicitados mediante Ordem de Serviço. A contratada deverá executar os serviços segundo as especificações e determinações do setor solicitante, devendo dar â Administração ciência de qualquer fato que interfira na execução normal do serviço, sugerindo as medidas de correção. Deverá prestar com pontualidade os serviços solicitados, obrigando</w:t>
      </w:r>
      <w:r>
        <w:rPr>
          <w:rFonts w:ascii="Times New Roman" w:hAnsi="Times New Roman" w:cs="Times New Roman"/>
        </w:rPr>
        <w:t>-</w:t>
      </w:r>
      <w:r w:rsidRPr="007B673E">
        <w:rPr>
          <w:rFonts w:ascii="Times New Roman" w:hAnsi="Times New Roman" w:cs="Times New Roman"/>
        </w:rPr>
        <w:t>se em caso de qualquer impedimento, a providenciar a realização do serviço, ficando de tal modo convencionado que, em nenhuma hipótese, o serviço deixará de ser realizado na forma estabelecida. A empresa contratada assume a integral responsabilidade por danos causados a Prefeitura Municipal ou a terceiros decorrentes da prestação de serviço</w:t>
      </w:r>
    </w:p>
    <w:p w14:paraId="6BC134A3" w14:textId="77777777" w:rsidR="00256ECE" w:rsidRPr="00F1187A" w:rsidRDefault="00256ECE" w:rsidP="00B07FBB">
      <w:pPr>
        <w:spacing w:after="0" w:line="240" w:lineRule="auto"/>
        <w:jc w:val="both"/>
        <w:rPr>
          <w:rFonts w:ascii="Times New Roman" w:hAnsi="Times New Roman" w:cs="Times New Roman"/>
        </w:rPr>
      </w:pPr>
    </w:p>
    <w:p w14:paraId="05ADB781" w14:textId="77777777" w:rsidR="00887D4E" w:rsidRPr="00F1187A" w:rsidRDefault="00887D4E" w:rsidP="00887D4E">
      <w:pPr>
        <w:spacing w:after="0" w:line="240" w:lineRule="auto"/>
        <w:rPr>
          <w:rFonts w:ascii="Times New Roman" w:hAnsi="Times New Roman" w:cs="Times New Roman"/>
          <w:b/>
          <w:bCs/>
        </w:rPr>
      </w:pPr>
      <w:r w:rsidRPr="00F1187A">
        <w:rPr>
          <w:rFonts w:ascii="Times New Roman" w:hAnsi="Times New Roman" w:cs="Times New Roman"/>
          <w:b/>
          <w:bCs/>
        </w:rPr>
        <w:t>6. MODELO DE GESTÃO DO CONTRATO</w:t>
      </w:r>
    </w:p>
    <w:p w14:paraId="7465818A"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 xml:space="preserve">A ata de registro de preços deverá ser executada fielmente pelas partes, de acordo com as cláusulas avençadas e as normas da Lei nº 14.133, de 2021, e cada parte responderá pelas consequências de sua inexecução total ou parcial. </w:t>
      </w:r>
    </w:p>
    <w:p w14:paraId="75277561"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 xml:space="preserve">Em caso de impedimento, ordem de paralisação ou suspensão da ata de registro de preços, o cronograma de execução será prorrogado automaticamente pelo tempo correspondente, anotadas tais circunstâncias mediante simples apostila. </w:t>
      </w:r>
    </w:p>
    <w:p w14:paraId="05CEF9F6"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As comunicações entre o órgão ou entidade e a contratada devem ser realizadas por escrito sempre que o ato exigir tal formalidade, admitindo-se o uso de mensagem eletrônica para esse fim.</w:t>
      </w:r>
    </w:p>
    <w:p w14:paraId="7057FF3F"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O órgão ou entidade poderá convocar representante da empresa para adoção de providências que devam ser cumpridas de imediato.</w:t>
      </w:r>
    </w:p>
    <w:p w14:paraId="7AE80C85"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0C456413" w14:textId="77777777" w:rsidR="00B07FBB" w:rsidRPr="00F1187A" w:rsidRDefault="00B07FBB" w:rsidP="00887D4E">
      <w:pPr>
        <w:spacing w:after="0" w:line="240" w:lineRule="auto"/>
        <w:ind w:firstLine="1134"/>
        <w:jc w:val="both"/>
        <w:rPr>
          <w:rFonts w:ascii="Times New Roman" w:hAnsi="Times New Roman" w:cs="Times New Roman"/>
        </w:rPr>
      </w:pPr>
    </w:p>
    <w:p w14:paraId="3335353D" w14:textId="77777777" w:rsidR="00887D4E" w:rsidRPr="00F1187A" w:rsidRDefault="00887D4E" w:rsidP="00887D4E">
      <w:pPr>
        <w:spacing w:after="0" w:line="240" w:lineRule="auto"/>
        <w:ind w:firstLine="1134"/>
        <w:jc w:val="both"/>
        <w:rPr>
          <w:rFonts w:ascii="Times New Roman" w:hAnsi="Times New Roman" w:cs="Times New Roman"/>
          <w:b/>
          <w:bCs/>
        </w:rPr>
      </w:pPr>
      <w:r w:rsidRPr="00F1187A">
        <w:rPr>
          <w:rFonts w:ascii="Times New Roman" w:hAnsi="Times New Roman" w:cs="Times New Roman"/>
          <w:b/>
          <w:bCs/>
        </w:rPr>
        <w:t>Fiscalização</w:t>
      </w:r>
    </w:p>
    <w:p w14:paraId="1B4846CB" w14:textId="0C9E979D"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lastRenderedPageBreak/>
        <w:t>A execução do contrato deverá ser acompanhada e fiscalizada pel</w:t>
      </w:r>
      <w:r w:rsidR="001E16B0" w:rsidRPr="00F1187A">
        <w:rPr>
          <w:rFonts w:ascii="Times New Roman" w:hAnsi="Times New Roman" w:cs="Times New Roman"/>
        </w:rPr>
        <w:t>o Senhor</w:t>
      </w:r>
      <w:r w:rsidR="001E17C1">
        <w:rPr>
          <w:rFonts w:ascii="Times New Roman" w:hAnsi="Times New Roman" w:cs="Times New Roman"/>
        </w:rPr>
        <w:t xml:space="preserve"> </w:t>
      </w:r>
      <w:r w:rsidR="001A2B95">
        <w:rPr>
          <w:rFonts w:ascii="Times New Roman" w:hAnsi="Times New Roman" w:cs="Times New Roman"/>
        </w:rPr>
        <w:t>Jocemar Walendorff</w:t>
      </w:r>
      <w:r w:rsidR="00175EAD">
        <w:rPr>
          <w:rFonts w:ascii="Times New Roman" w:hAnsi="Times New Roman" w:cs="Times New Roman"/>
        </w:rPr>
        <w:t xml:space="preserve"> </w:t>
      </w:r>
      <w:r w:rsidR="00014FD2" w:rsidRPr="00F1187A">
        <w:rPr>
          <w:rFonts w:ascii="Times New Roman" w:hAnsi="Times New Roman" w:cs="Times New Roman"/>
        </w:rPr>
        <w:t>e demais servidores indicados posteriormente</w:t>
      </w:r>
      <w:r w:rsidRPr="00F1187A">
        <w:rPr>
          <w:rFonts w:ascii="Times New Roman" w:hAnsi="Times New Roman" w:cs="Times New Roman"/>
        </w:rPr>
        <w:t>.</w:t>
      </w:r>
    </w:p>
    <w:p w14:paraId="3ED0A739"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5AC0880"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A9BDB19" w14:textId="77777777" w:rsidR="00B07FBB" w:rsidRPr="00F1187A" w:rsidRDefault="00B07FBB" w:rsidP="00887D4E">
      <w:pPr>
        <w:spacing w:after="0" w:line="240" w:lineRule="auto"/>
        <w:ind w:firstLine="1134"/>
        <w:jc w:val="both"/>
        <w:rPr>
          <w:rFonts w:ascii="Times New Roman" w:hAnsi="Times New Roman" w:cs="Times New Roman"/>
        </w:rPr>
      </w:pPr>
    </w:p>
    <w:p w14:paraId="13CF0BB1"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b/>
          <w:bCs/>
        </w:rPr>
        <w:t>Gestor do Contrato</w:t>
      </w:r>
      <w:r w:rsidRPr="00F1187A">
        <w:rPr>
          <w:rFonts w:ascii="Times New Roman" w:hAnsi="Times New Roman" w:cs="Times New Roman"/>
        </w:rPr>
        <w:t xml:space="preserve"> </w:t>
      </w:r>
    </w:p>
    <w:p w14:paraId="09003C14"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90D7646"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447F3F4F"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60AC9868"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585FBE66"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6C18291E"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75EE4A79"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O gestor do contrato deverá enviar a documentação pertinente ao setor de contratos para a formalização dos procedimentos de liquidação e pagamento, no valor dimensionado pela fiscalização e gestão nos termos do contrato.</w:t>
      </w:r>
    </w:p>
    <w:p w14:paraId="51ABF76C" w14:textId="77777777" w:rsidR="00887D4E" w:rsidRPr="00F1187A" w:rsidRDefault="00887D4E" w:rsidP="00887D4E">
      <w:pPr>
        <w:spacing w:after="0" w:line="240" w:lineRule="auto"/>
        <w:ind w:firstLine="1134"/>
        <w:jc w:val="both"/>
        <w:rPr>
          <w:rFonts w:ascii="Times New Roman" w:hAnsi="Times New Roman" w:cs="Times New Roman"/>
        </w:rPr>
      </w:pPr>
      <w:r w:rsidRPr="00F1187A">
        <w:rPr>
          <w:rFonts w:ascii="Times New Roman" w:hAnsi="Times New Roman" w:cs="Times New Roman"/>
        </w:rPr>
        <w:t xml:space="preserve">O gestor do contrato será o secretário da pasta interessada requisitante do objeto, que terá a função de administrar o contrato, desde sua concepção até a finalização. </w:t>
      </w:r>
    </w:p>
    <w:p w14:paraId="4D3FC0A0" w14:textId="77777777" w:rsidR="00887D4E" w:rsidRPr="00F1187A" w:rsidRDefault="00887D4E" w:rsidP="00887D4E">
      <w:pPr>
        <w:spacing w:after="0" w:line="240" w:lineRule="auto"/>
        <w:ind w:firstLine="1134"/>
        <w:jc w:val="both"/>
        <w:rPr>
          <w:rFonts w:ascii="Times New Roman" w:hAnsi="Times New Roman" w:cs="Times New Roman"/>
        </w:rPr>
      </w:pPr>
    </w:p>
    <w:p w14:paraId="21CDA486" w14:textId="77777777" w:rsidR="00887D4E" w:rsidRPr="00F1187A" w:rsidRDefault="00887D4E" w:rsidP="00887D4E">
      <w:pPr>
        <w:spacing w:after="0" w:line="240" w:lineRule="auto"/>
        <w:rPr>
          <w:rFonts w:ascii="Times New Roman" w:hAnsi="Times New Roman" w:cs="Times New Roman"/>
          <w:b/>
          <w:bCs/>
        </w:rPr>
      </w:pPr>
      <w:r w:rsidRPr="00F1187A">
        <w:rPr>
          <w:rFonts w:ascii="Times New Roman" w:hAnsi="Times New Roman" w:cs="Times New Roman"/>
          <w:b/>
          <w:bCs/>
        </w:rPr>
        <w:t>7. CRITÉRIOS DE MEDIÇÃO E DE PAGAMENTO</w:t>
      </w:r>
    </w:p>
    <w:p w14:paraId="692D7FD2"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b/>
          <w:bCs/>
        </w:rPr>
        <w:t>Recebimento</w:t>
      </w:r>
      <w:r w:rsidRPr="00F1187A">
        <w:rPr>
          <w:rFonts w:ascii="Times New Roman" w:hAnsi="Times New Roman" w:cs="Times New Roman"/>
        </w:rPr>
        <w:t xml:space="preserve"> </w:t>
      </w:r>
    </w:p>
    <w:p w14:paraId="118D7EA6"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7.1. Os produtos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 </w:t>
      </w:r>
    </w:p>
    <w:p w14:paraId="7C40543B"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7.2. 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4AEC68E6"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lastRenderedPageBreak/>
        <w:t xml:space="preserve">7.3. O recebimento definitivo ocorrerá no prazo de 5 (cinco) dias, a contar do recebimento da nota fiscal ou instrumento de cobrança equivalente pela Administração, após a verificação da qualidade e quantidade do material e consequente aceitação mediante termo detalhado. </w:t>
      </w:r>
    </w:p>
    <w:p w14:paraId="6A8116FE"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7.4. O prazo para recebimento definitivo poderá ser excepcionalmente prorrogado, de forma justificada, por igual período, quando houver necessidade de diligências para a aferição do atendimento das exigências contratuais. </w:t>
      </w:r>
    </w:p>
    <w:p w14:paraId="755C0D80"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7.5. No caso de controvérsia sobre a execução do objeto, quanto à dimensão, qualidade e quantidade, deverá ser observado o teor do art. 143 da Lei nº 14.133, de 2021, comunicando-se à empresa para emissão de Nota Fiscal no que </w:t>
      </w:r>
      <w:proofErr w:type="spellStart"/>
      <w:r w:rsidRPr="00F1187A">
        <w:rPr>
          <w:rFonts w:ascii="Times New Roman" w:hAnsi="Times New Roman" w:cs="Times New Roman"/>
        </w:rPr>
        <w:t>pertine</w:t>
      </w:r>
      <w:proofErr w:type="spellEnd"/>
      <w:r w:rsidRPr="00F1187A">
        <w:rPr>
          <w:rFonts w:ascii="Times New Roman" w:hAnsi="Times New Roman" w:cs="Times New Roman"/>
        </w:rPr>
        <w:t xml:space="preserve"> à parcela incontroversa da execução do objeto, para efeito de liquidação e pagamento. </w:t>
      </w:r>
    </w:p>
    <w:p w14:paraId="677ED1AC"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 </w:t>
      </w:r>
    </w:p>
    <w:p w14:paraId="073E9C2A"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7.7. O recebimento provisório ou definitivo não excluirá a responsabilidade civil pela solidez e pela segurança dos bens nem a responsabilidade ético-profissional pela perfeita execução do contrato. </w:t>
      </w:r>
    </w:p>
    <w:p w14:paraId="07F9A139" w14:textId="77777777" w:rsidR="00887D4E" w:rsidRPr="00F1187A" w:rsidRDefault="00887D4E" w:rsidP="00887D4E">
      <w:pPr>
        <w:spacing w:after="0" w:line="240" w:lineRule="auto"/>
        <w:jc w:val="both"/>
        <w:rPr>
          <w:rFonts w:ascii="Times New Roman" w:hAnsi="Times New Roman" w:cs="Times New Roman"/>
        </w:rPr>
      </w:pPr>
    </w:p>
    <w:p w14:paraId="0EAAB065" w14:textId="77777777" w:rsidR="00887D4E" w:rsidRPr="00F1187A" w:rsidRDefault="00887D4E" w:rsidP="00887D4E">
      <w:pPr>
        <w:spacing w:after="0" w:line="240" w:lineRule="auto"/>
        <w:jc w:val="both"/>
        <w:rPr>
          <w:rFonts w:ascii="Times New Roman" w:hAnsi="Times New Roman" w:cs="Times New Roman"/>
          <w:b/>
          <w:bCs/>
        </w:rPr>
      </w:pPr>
      <w:r w:rsidRPr="00F1187A">
        <w:rPr>
          <w:rFonts w:ascii="Times New Roman" w:hAnsi="Times New Roman" w:cs="Times New Roman"/>
          <w:b/>
          <w:bCs/>
        </w:rPr>
        <w:t xml:space="preserve">Liquidação </w:t>
      </w:r>
    </w:p>
    <w:p w14:paraId="453DDE5E"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7.8. Recebida a Nota Fiscal ou documento de cobrança equivalente, correrá o prazo de dez dias úteis para fins de liquidação, na forma desta seção, prorrogáveis por igual período, nos termos do art. 7º, §3º da Instrução Normativa SEGES/ME nº 77/2022. </w:t>
      </w:r>
    </w:p>
    <w:p w14:paraId="7188A785" w14:textId="77777777" w:rsidR="00887D4E" w:rsidRPr="00F1187A" w:rsidRDefault="00887D4E" w:rsidP="00887D4E">
      <w:pPr>
        <w:spacing w:after="0" w:line="240" w:lineRule="auto"/>
        <w:ind w:left="708"/>
        <w:jc w:val="both"/>
        <w:rPr>
          <w:rFonts w:ascii="Times New Roman" w:hAnsi="Times New Roman" w:cs="Times New Roman"/>
        </w:rPr>
      </w:pPr>
      <w:r w:rsidRPr="00F1187A">
        <w:rPr>
          <w:rFonts w:ascii="Times New Roman" w:hAnsi="Times New Roman" w:cs="Times New Roman"/>
        </w:rPr>
        <w:t xml:space="preserve">7.8.1. O prazo de que trata o item anterior será reduzido à metade, mantendo-se a possibilidade de prorrogação, no caso de contratações decorrentes de despesas cujos valores não ultrapassem o limite de que trata o inciso II do art. 75 da Lei nº 14.133, de 2021. </w:t>
      </w:r>
    </w:p>
    <w:p w14:paraId="228F7E52"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7.9. Para fins de liquidação, o setor competente deverá verificar se a nota fiscal ou instrumento de cobrança equivalente apresentado expressa os elementos necessários e essenciais do documento, tais como: </w:t>
      </w:r>
    </w:p>
    <w:p w14:paraId="75EDE3EE" w14:textId="77777777" w:rsidR="00887D4E" w:rsidRPr="00F1187A" w:rsidRDefault="00887D4E" w:rsidP="00887D4E">
      <w:pPr>
        <w:spacing w:after="0" w:line="240" w:lineRule="auto"/>
        <w:ind w:left="708"/>
        <w:jc w:val="both"/>
        <w:rPr>
          <w:rFonts w:ascii="Times New Roman" w:hAnsi="Times New Roman" w:cs="Times New Roman"/>
        </w:rPr>
      </w:pPr>
      <w:r w:rsidRPr="00F1187A">
        <w:rPr>
          <w:rFonts w:ascii="Times New Roman" w:hAnsi="Times New Roman" w:cs="Times New Roman"/>
        </w:rPr>
        <w:t xml:space="preserve">7.9.1. o prazo de validade; </w:t>
      </w:r>
    </w:p>
    <w:p w14:paraId="424E20FD" w14:textId="77777777" w:rsidR="00887D4E" w:rsidRPr="00F1187A" w:rsidRDefault="00887D4E" w:rsidP="00887D4E">
      <w:pPr>
        <w:spacing w:after="0" w:line="240" w:lineRule="auto"/>
        <w:ind w:left="708"/>
        <w:jc w:val="both"/>
        <w:rPr>
          <w:rFonts w:ascii="Times New Roman" w:hAnsi="Times New Roman" w:cs="Times New Roman"/>
        </w:rPr>
      </w:pPr>
      <w:r w:rsidRPr="00F1187A">
        <w:rPr>
          <w:rFonts w:ascii="Times New Roman" w:hAnsi="Times New Roman" w:cs="Times New Roman"/>
        </w:rPr>
        <w:t xml:space="preserve">7.9.2. a data da emissão; </w:t>
      </w:r>
    </w:p>
    <w:p w14:paraId="4A5469BE" w14:textId="77777777" w:rsidR="00887D4E" w:rsidRPr="00F1187A" w:rsidRDefault="00887D4E" w:rsidP="00887D4E">
      <w:pPr>
        <w:spacing w:after="0" w:line="240" w:lineRule="auto"/>
        <w:ind w:left="708"/>
        <w:jc w:val="both"/>
        <w:rPr>
          <w:rFonts w:ascii="Times New Roman" w:hAnsi="Times New Roman" w:cs="Times New Roman"/>
        </w:rPr>
      </w:pPr>
      <w:r w:rsidRPr="00F1187A">
        <w:rPr>
          <w:rFonts w:ascii="Times New Roman" w:hAnsi="Times New Roman" w:cs="Times New Roman"/>
        </w:rPr>
        <w:t xml:space="preserve">7.9.3. os dados do contrato e do órgão contratante; </w:t>
      </w:r>
    </w:p>
    <w:p w14:paraId="23698414" w14:textId="77777777" w:rsidR="00887D4E" w:rsidRPr="00F1187A" w:rsidRDefault="00887D4E" w:rsidP="00887D4E">
      <w:pPr>
        <w:spacing w:after="0" w:line="240" w:lineRule="auto"/>
        <w:ind w:left="708"/>
        <w:jc w:val="both"/>
        <w:rPr>
          <w:rFonts w:ascii="Times New Roman" w:hAnsi="Times New Roman" w:cs="Times New Roman"/>
        </w:rPr>
      </w:pPr>
      <w:r w:rsidRPr="00F1187A">
        <w:rPr>
          <w:rFonts w:ascii="Times New Roman" w:hAnsi="Times New Roman" w:cs="Times New Roman"/>
        </w:rPr>
        <w:t xml:space="preserve">7.9.4. o período respectivo de execução do contrato; </w:t>
      </w:r>
    </w:p>
    <w:p w14:paraId="21FCB5E1" w14:textId="77777777" w:rsidR="00887D4E" w:rsidRPr="00F1187A" w:rsidRDefault="00887D4E" w:rsidP="00887D4E">
      <w:pPr>
        <w:spacing w:after="0" w:line="240" w:lineRule="auto"/>
        <w:ind w:left="708"/>
        <w:jc w:val="both"/>
        <w:rPr>
          <w:rFonts w:ascii="Times New Roman" w:hAnsi="Times New Roman" w:cs="Times New Roman"/>
        </w:rPr>
      </w:pPr>
      <w:r w:rsidRPr="00F1187A">
        <w:rPr>
          <w:rFonts w:ascii="Times New Roman" w:hAnsi="Times New Roman" w:cs="Times New Roman"/>
        </w:rPr>
        <w:t xml:space="preserve">7.9.5. o valor a pagar; e </w:t>
      </w:r>
    </w:p>
    <w:p w14:paraId="76DA3E92" w14:textId="77777777" w:rsidR="00887D4E" w:rsidRPr="00F1187A" w:rsidRDefault="00887D4E" w:rsidP="00887D4E">
      <w:pPr>
        <w:spacing w:after="0" w:line="240" w:lineRule="auto"/>
        <w:ind w:left="708"/>
        <w:jc w:val="both"/>
        <w:rPr>
          <w:rFonts w:ascii="Times New Roman" w:hAnsi="Times New Roman" w:cs="Times New Roman"/>
        </w:rPr>
      </w:pPr>
      <w:r w:rsidRPr="00F1187A">
        <w:rPr>
          <w:rFonts w:ascii="Times New Roman" w:hAnsi="Times New Roman" w:cs="Times New Roman"/>
        </w:rPr>
        <w:t xml:space="preserve">7.9.6. eventual destaque do valor de retenções tributárias cabíveis. </w:t>
      </w:r>
    </w:p>
    <w:p w14:paraId="2D9F4BF8"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 </w:t>
      </w:r>
    </w:p>
    <w:p w14:paraId="53323658"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7.11.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485BB239"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7.12. A Administração deverá realizar consulta ao SICAF para: </w:t>
      </w:r>
    </w:p>
    <w:p w14:paraId="00D10FE6"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a) verificar a manutenção das condições de habilitação exigidas no edital; </w:t>
      </w:r>
    </w:p>
    <w:p w14:paraId="6F5BA033" w14:textId="2314D34C"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b) identificar possível razão que impeça a participação em licitação, no âmbito do órgão ou entidade, proibição de contratar com o Poder Público, bem como ocorrências impeditivas </w:t>
      </w:r>
      <w:proofErr w:type="gramStart"/>
      <w:r w:rsidRPr="00F1187A">
        <w:rPr>
          <w:rFonts w:ascii="Times New Roman" w:hAnsi="Times New Roman" w:cs="Times New Roman"/>
        </w:rPr>
        <w:t xml:space="preserve">indiretas </w:t>
      </w:r>
      <w:r w:rsidR="005C4427">
        <w:rPr>
          <w:rFonts w:ascii="Times New Roman" w:hAnsi="Times New Roman" w:cs="Times New Roman"/>
        </w:rPr>
        <w:t>.</w:t>
      </w:r>
      <w:proofErr w:type="gramEnd"/>
      <w:r w:rsidRPr="00F1187A">
        <w:rPr>
          <w:rFonts w:ascii="Times New Roman" w:hAnsi="Times New Roman" w:cs="Times New Roman"/>
        </w:rPr>
        <w:t xml:space="preserve"> </w:t>
      </w:r>
    </w:p>
    <w:p w14:paraId="291DC6D5"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76619398"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7.15. Persistindo a irregularidade, o contratante deverá adotar as medidas necessárias à rescisão contratual nos autos do processo administrativo correspondente, assegurada ao contratado a ampla defesa. </w:t>
      </w:r>
    </w:p>
    <w:p w14:paraId="18683398"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7.16. Havendo a efetiva execução do objeto, os pagamentos serão realizados normalmente, até que se decida pela rescisão do contrato, caso o contratado não regularize sua situação junto ao SICAF. </w:t>
      </w:r>
    </w:p>
    <w:p w14:paraId="70900DFB" w14:textId="77777777" w:rsidR="00887D4E" w:rsidRPr="00F1187A" w:rsidRDefault="00887D4E" w:rsidP="00887D4E">
      <w:pPr>
        <w:spacing w:after="0" w:line="240" w:lineRule="auto"/>
        <w:jc w:val="both"/>
        <w:rPr>
          <w:rFonts w:ascii="Times New Roman" w:hAnsi="Times New Roman" w:cs="Times New Roman"/>
        </w:rPr>
      </w:pPr>
    </w:p>
    <w:p w14:paraId="61754620" w14:textId="77777777" w:rsidR="00887D4E" w:rsidRPr="00F1187A" w:rsidRDefault="00887D4E" w:rsidP="00887D4E">
      <w:pPr>
        <w:spacing w:after="0" w:line="240" w:lineRule="auto"/>
        <w:jc w:val="both"/>
        <w:rPr>
          <w:rFonts w:ascii="Times New Roman" w:hAnsi="Times New Roman" w:cs="Times New Roman"/>
          <w:b/>
          <w:bCs/>
        </w:rPr>
      </w:pPr>
      <w:r w:rsidRPr="00F1187A">
        <w:rPr>
          <w:rFonts w:ascii="Times New Roman" w:hAnsi="Times New Roman" w:cs="Times New Roman"/>
          <w:b/>
          <w:bCs/>
        </w:rPr>
        <w:t xml:space="preserve">Prazo de pagamento </w:t>
      </w:r>
    </w:p>
    <w:p w14:paraId="6B1021D9"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7.17. O pagamento será efetuado no prazo de até 10 (dez) dias úteis contados da finalização da liquidação da despesa, conforme seção anterior, nos termos da Instrução Normativa SEGES/ME nº 77, de 2022. </w:t>
      </w:r>
    </w:p>
    <w:p w14:paraId="64EF7512"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7.18. No caso de atraso pelo Contratante, os valores devidos ao contratado serão atualizados monetariamente entre o termo final do prazo de pagamento até a data de sua efetiva realização, mediante aplicação do índice INPC de correção monetária. Forma de pagamento </w:t>
      </w:r>
    </w:p>
    <w:p w14:paraId="516B1B77"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7.19. O pagamento será realizado por meio de ordem bancária, para crédito em banco, agência e conta corrente indicados pelo contratado. </w:t>
      </w:r>
    </w:p>
    <w:p w14:paraId="15097B9A"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7.20. Será considerada data do pagamento o dia em que constar como emitida a ordem bancária para pagamento. </w:t>
      </w:r>
    </w:p>
    <w:p w14:paraId="27D76E7B"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7.21. Quando do pagamento, será efetuada a retenção tributária prevista na legislação aplicável. </w:t>
      </w:r>
    </w:p>
    <w:p w14:paraId="0EB62C9E" w14:textId="77777777" w:rsidR="00887D4E" w:rsidRPr="00F1187A" w:rsidRDefault="00887D4E" w:rsidP="00887D4E">
      <w:pPr>
        <w:spacing w:after="0" w:line="240" w:lineRule="auto"/>
        <w:ind w:left="708"/>
        <w:jc w:val="both"/>
        <w:rPr>
          <w:rFonts w:ascii="Times New Roman" w:hAnsi="Times New Roman" w:cs="Times New Roman"/>
        </w:rPr>
      </w:pPr>
      <w:r w:rsidRPr="00F1187A">
        <w:rPr>
          <w:rFonts w:ascii="Times New Roman" w:hAnsi="Times New Roman" w:cs="Times New Roman"/>
        </w:rPr>
        <w:t xml:space="preserve">7.21.1. Independentemente do percentual de tributo inserido na planilha, quando houver, serão retidos na fonte, quando da realização do pagamento, os percentuais estabelecidos na legislação vigente. </w:t>
      </w:r>
    </w:p>
    <w:p w14:paraId="7DDA6B42"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rPr>
        <w:t xml:space="preserve">7.22.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7A25636A" w14:textId="77777777" w:rsidR="00887D4E" w:rsidRPr="00F1187A" w:rsidRDefault="00887D4E" w:rsidP="00887D4E">
      <w:pPr>
        <w:spacing w:after="0" w:line="240" w:lineRule="auto"/>
        <w:jc w:val="both"/>
        <w:rPr>
          <w:rFonts w:ascii="Times New Roman" w:hAnsi="Times New Roman" w:cs="Times New Roman"/>
        </w:rPr>
      </w:pPr>
    </w:p>
    <w:p w14:paraId="0DAE12B1" w14:textId="6A0FBA69" w:rsidR="00DF08A4" w:rsidRPr="00F1187A" w:rsidRDefault="00887D4E" w:rsidP="00887D4E">
      <w:pPr>
        <w:spacing w:after="0" w:line="240" w:lineRule="auto"/>
        <w:rPr>
          <w:rFonts w:ascii="Times New Roman" w:hAnsi="Times New Roman" w:cs="Times New Roman"/>
          <w:b/>
          <w:bCs/>
        </w:rPr>
      </w:pPr>
      <w:r w:rsidRPr="00F1187A">
        <w:rPr>
          <w:rFonts w:ascii="Times New Roman" w:hAnsi="Times New Roman" w:cs="Times New Roman"/>
          <w:b/>
          <w:bCs/>
        </w:rPr>
        <w:t>8. FORMAS E CRITÉRIOS DE SELEÇÃO DO FORNECEDOR</w:t>
      </w:r>
    </w:p>
    <w:p w14:paraId="1C0B93CC" w14:textId="1BDC30BE" w:rsidR="00887D4E" w:rsidRPr="00256ECE" w:rsidRDefault="00DF08A4" w:rsidP="00887D4E">
      <w:pPr>
        <w:spacing w:after="0" w:line="240" w:lineRule="auto"/>
        <w:jc w:val="both"/>
        <w:rPr>
          <w:rFonts w:ascii="Times New Roman" w:hAnsi="Times New Roman" w:cs="Times New Roman"/>
          <w:b/>
          <w:bCs/>
        </w:rPr>
      </w:pPr>
      <w:r>
        <w:rPr>
          <w:rFonts w:ascii="Times New Roman" w:hAnsi="Times New Roman" w:cs="Times New Roman"/>
        </w:rPr>
        <w:t xml:space="preserve">8.1           </w:t>
      </w:r>
      <w:r w:rsidR="00887D4E" w:rsidRPr="00256ECE">
        <w:rPr>
          <w:rFonts w:ascii="Times New Roman" w:hAnsi="Times New Roman" w:cs="Times New Roman"/>
          <w:b/>
          <w:bCs/>
        </w:rPr>
        <w:t xml:space="preserve">Forma de seleção e critério de julgamento da proposta </w:t>
      </w:r>
    </w:p>
    <w:p w14:paraId="024C7BD8" w14:textId="3900C81A" w:rsidR="00DF08A4" w:rsidRPr="00DF08A4" w:rsidRDefault="00DF08A4" w:rsidP="00DF08A4">
      <w:pPr>
        <w:spacing w:after="0" w:line="240" w:lineRule="auto"/>
        <w:jc w:val="both"/>
        <w:rPr>
          <w:rFonts w:ascii="Times New Roman" w:hAnsi="Times New Roman" w:cs="Times New Roman"/>
        </w:rPr>
      </w:pPr>
      <w:r>
        <w:rPr>
          <w:rFonts w:ascii="Times New Roman" w:hAnsi="Times New Roman" w:cs="Times New Roman"/>
        </w:rPr>
        <w:t xml:space="preserve"> 8.1.1.       </w:t>
      </w:r>
      <w:r w:rsidRPr="00DF08A4">
        <w:rPr>
          <w:rFonts w:ascii="Times New Roman" w:hAnsi="Times New Roman" w:cs="Times New Roman"/>
        </w:rPr>
        <w:t>O fornecedor será selecionado por meio da cotação ou chamamento de manifestação de interesse publicado pela Administração, para que os interessados apresentem, no prazo de até 3 (três) dias úteis, contados da publicação do extrato no Diário Oficial dos Municípios, com adoção critério de julgamento pelo de menor preço.</w:t>
      </w:r>
    </w:p>
    <w:p w14:paraId="0331AE50" w14:textId="4B37BDA6" w:rsidR="00887D4E" w:rsidRPr="00F1187A" w:rsidRDefault="00887D4E" w:rsidP="00887D4E">
      <w:pPr>
        <w:spacing w:after="0" w:line="240" w:lineRule="auto"/>
        <w:ind w:left="709" w:hanging="425"/>
        <w:jc w:val="both"/>
        <w:rPr>
          <w:rFonts w:ascii="Times New Roman" w:hAnsi="Times New Roman" w:cs="Times New Roman"/>
        </w:rPr>
      </w:pPr>
    </w:p>
    <w:p w14:paraId="23F8E531" w14:textId="77777777" w:rsidR="00887D4E" w:rsidRPr="00F1187A" w:rsidRDefault="00887D4E" w:rsidP="00887D4E">
      <w:pPr>
        <w:spacing w:after="0" w:line="240" w:lineRule="auto"/>
        <w:jc w:val="both"/>
        <w:rPr>
          <w:rFonts w:ascii="Times New Roman" w:hAnsi="Times New Roman" w:cs="Times New Roman"/>
        </w:rPr>
      </w:pPr>
    </w:p>
    <w:p w14:paraId="1E7D5023" w14:textId="77777777" w:rsidR="00887D4E" w:rsidRPr="00F1187A" w:rsidRDefault="00887D4E" w:rsidP="00887D4E">
      <w:pPr>
        <w:spacing w:after="0" w:line="240" w:lineRule="auto"/>
        <w:jc w:val="both"/>
        <w:rPr>
          <w:rFonts w:ascii="Times New Roman" w:eastAsia="Times New Roman" w:hAnsi="Times New Roman" w:cs="Times New Roman"/>
        </w:rPr>
      </w:pPr>
      <w:r w:rsidRPr="00F1187A">
        <w:rPr>
          <w:rFonts w:ascii="Times New Roman" w:eastAsia="Times New Roman" w:hAnsi="Times New Roman" w:cs="Times New Roman"/>
          <w:b/>
          <w:bCs/>
          <w:color w:val="000000"/>
        </w:rPr>
        <w:t>Regime de execução</w:t>
      </w:r>
    </w:p>
    <w:p w14:paraId="48781632" w14:textId="0F2A693E" w:rsidR="00887D4E" w:rsidRPr="00F1187A" w:rsidRDefault="00887D4E" w:rsidP="00887D4E">
      <w:pPr>
        <w:spacing w:after="0" w:line="240" w:lineRule="auto"/>
        <w:ind w:left="709" w:hanging="425"/>
        <w:jc w:val="both"/>
        <w:rPr>
          <w:rFonts w:ascii="Times New Roman" w:eastAsia="Times New Roman" w:hAnsi="Times New Roman" w:cs="Times New Roman"/>
        </w:rPr>
      </w:pPr>
      <w:r w:rsidRPr="00F1187A">
        <w:rPr>
          <w:rFonts w:ascii="Times New Roman" w:eastAsia="Times New Roman" w:hAnsi="Times New Roman" w:cs="Times New Roman"/>
          <w:color w:val="000000"/>
        </w:rPr>
        <w:t xml:space="preserve">8.2. O regime de execução do contrato será </w:t>
      </w:r>
      <w:r w:rsidR="00EA0D73" w:rsidRPr="00F1187A">
        <w:rPr>
          <w:rFonts w:ascii="Times New Roman" w:eastAsia="Times New Roman" w:hAnsi="Times New Roman" w:cs="Times New Roman"/>
          <w:color w:val="000000"/>
        </w:rPr>
        <w:t>empreitado</w:t>
      </w:r>
      <w:r w:rsidRPr="00F1187A">
        <w:rPr>
          <w:rFonts w:ascii="Times New Roman" w:eastAsia="Times New Roman" w:hAnsi="Times New Roman" w:cs="Times New Roman"/>
          <w:color w:val="000000"/>
        </w:rPr>
        <w:t xml:space="preserve"> por preço unitário</w:t>
      </w:r>
    </w:p>
    <w:p w14:paraId="41F860F1" w14:textId="77777777" w:rsidR="00887D4E" w:rsidRPr="00F1187A" w:rsidRDefault="00887D4E" w:rsidP="00887D4E">
      <w:pPr>
        <w:spacing w:after="0" w:line="240" w:lineRule="auto"/>
        <w:ind w:left="709" w:hanging="425"/>
        <w:jc w:val="both"/>
        <w:rPr>
          <w:rFonts w:ascii="Times New Roman" w:eastAsia="Times New Roman" w:hAnsi="Times New Roman" w:cs="Times New Roman"/>
          <w:b/>
          <w:bCs/>
          <w:color w:val="000000"/>
        </w:rPr>
      </w:pPr>
      <w:r w:rsidRPr="00F1187A">
        <w:rPr>
          <w:rFonts w:ascii="Times New Roman" w:eastAsia="Times New Roman" w:hAnsi="Times New Roman" w:cs="Times New Roman"/>
          <w:b/>
          <w:bCs/>
          <w:color w:val="000000"/>
        </w:rPr>
        <w:t>Exigências de habilitação</w:t>
      </w:r>
    </w:p>
    <w:p w14:paraId="70ABE327" w14:textId="77777777" w:rsidR="00887D4E" w:rsidRPr="00F1187A" w:rsidRDefault="00887D4E" w:rsidP="00887D4E">
      <w:pPr>
        <w:spacing w:after="0" w:line="240" w:lineRule="auto"/>
        <w:ind w:left="709" w:hanging="425"/>
        <w:jc w:val="both"/>
        <w:rPr>
          <w:rFonts w:ascii="Times New Roman" w:eastAsia="Times New Roman" w:hAnsi="Times New Roman" w:cs="Times New Roman"/>
        </w:rPr>
      </w:pPr>
      <w:r w:rsidRPr="00F1187A">
        <w:rPr>
          <w:rFonts w:ascii="Times New Roman" w:eastAsia="Times New Roman" w:hAnsi="Times New Roman" w:cs="Times New Roman"/>
          <w:b/>
          <w:bCs/>
          <w:color w:val="000000"/>
        </w:rPr>
        <w:t xml:space="preserve">8.3. </w:t>
      </w:r>
      <w:r w:rsidRPr="00F1187A">
        <w:rPr>
          <w:rFonts w:ascii="Times New Roman" w:eastAsia="Times New Roman" w:hAnsi="Times New Roman" w:cs="Times New Roman"/>
          <w:color w:val="000000"/>
        </w:rPr>
        <w:t>Para fins de habilitação, deverá o licitante comprovar os seguintes requisitos:</w:t>
      </w:r>
    </w:p>
    <w:p w14:paraId="0D3634B3" w14:textId="77777777" w:rsidR="00887D4E" w:rsidRPr="00F1187A" w:rsidRDefault="00887D4E" w:rsidP="00887D4E">
      <w:pPr>
        <w:spacing w:after="0" w:line="240" w:lineRule="auto"/>
        <w:ind w:left="709" w:hanging="425"/>
        <w:jc w:val="both"/>
        <w:rPr>
          <w:rFonts w:ascii="Times New Roman" w:eastAsia="Times New Roman" w:hAnsi="Times New Roman" w:cs="Times New Roman"/>
        </w:rPr>
      </w:pPr>
      <w:r w:rsidRPr="00F1187A">
        <w:rPr>
          <w:rFonts w:ascii="Times New Roman" w:eastAsia="Times New Roman" w:hAnsi="Times New Roman" w:cs="Times New Roman"/>
          <w:b/>
          <w:bCs/>
          <w:color w:val="000000"/>
        </w:rPr>
        <w:t>Habilitação jurídica</w:t>
      </w:r>
    </w:p>
    <w:p w14:paraId="73906F4C" w14:textId="77777777" w:rsidR="00887D4E" w:rsidRPr="00F1187A" w:rsidRDefault="00887D4E" w:rsidP="00887D4E">
      <w:pPr>
        <w:spacing w:after="0" w:line="240" w:lineRule="auto"/>
        <w:ind w:left="709" w:hanging="425"/>
        <w:jc w:val="both"/>
        <w:rPr>
          <w:rFonts w:ascii="Times New Roman" w:hAnsi="Times New Roman" w:cs="Times New Roman"/>
        </w:rPr>
      </w:pPr>
      <w:r w:rsidRPr="00F1187A">
        <w:rPr>
          <w:rFonts w:ascii="Times New Roman" w:hAnsi="Times New Roman" w:cs="Times New Roman"/>
        </w:rPr>
        <w:t>8.4. Empresário individual: inscrição no Registro Público de Empresas Mercantis, a cargo da Junta Comercial da respectiva sede;</w:t>
      </w:r>
    </w:p>
    <w:p w14:paraId="070AA043" w14:textId="77777777" w:rsidR="00887D4E" w:rsidRPr="00F1187A" w:rsidRDefault="00887D4E" w:rsidP="00887D4E">
      <w:pPr>
        <w:spacing w:after="0" w:line="240" w:lineRule="auto"/>
        <w:ind w:left="709" w:hanging="425"/>
        <w:jc w:val="both"/>
        <w:rPr>
          <w:rFonts w:ascii="Times New Roman" w:hAnsi="Times New Roman" w:cs="Times New Roman"/>
        </w:rPr>
      </w:pPr>
      <w:r w:rsidRPr="00F1187A">
        <w:rPr>
          <w:rFonts w:ascii="Times New Roman" w:hAnsi="Times New Roman" w:cs="Times New Roman"/>
        </w:rPr>
        <w:t xml:space="preserve">8.5. Microempreendedor Individual - MEI: Certificado da Condição de Microempreendedor Individual - CCMEI, cuja aceitação ficará condicionada à verificação da autenticidade no sítio </w:t>
      </w:r>
      <w:hyperlink r:id="rId8" w:history="1">
        <w:r w:rsidRPr="00F1187A">
          <w:rPr>
            <w:rStyle w:val="Hyperlink"/>
            <w:rFonts w:ascii="Times New Roman" w:hAnsi="Times New Roman" w:cs="Times New Roman"/>
          </w:rPr>
          <w:t>https://www.gov.br/empresas-e-negocios/pt-br/empreendedor</w:t>
        </w:r>
      </w:hyperlink>
      <w:r w:rsidRPr="00F1187A">
        <w:rPr>
          <w:rFonts w:ascii="Times New Roman" w:hAnsi="Times New Roman" w:cs="Times New Roman"/>
        </w:rPr>
        <w:t xml:space="preserve">; </w:t>
      </w:r>
    </w:p>
    <w:p w14:paraId="3DB2E250" w14:textId="77777777" w:rsidR="00887D4E" w:rsidRPr="00F1187A" w:rsidRDefault="00887D4E" w:rsidP="00887D4E">
      <w:pPr>
        <w:spacing w:after="0" w:line="240" w:lineRule="auto"/>
        <w:ind w:left="709" w:hanging="425"/>
        <w:jc w:val="both"/>
        <w:rPr>
          <w:rFonts w:ascii="Times New Roman" w:hAnsi="Times New Roman" w:cs="Times New Roman"/>
        </w:rPr>
      </w:pPr>
      <w:r w:rsidRPr="00F1187A">
        <w:rPr>
          <w:rFonts w:ascii="Times New Roman" w:hAnsi="Times New Roman" w:cs="Times New Roman"/>
        </w:rPr>
        <w:t xml:space="preserve">8.6.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2A0E4D7" w14:textId="77777777" w:rsidR="00887D4E" w:rsidRPr="00F1187A" w:rsidRDefault="00887D4E" w:rsidP="00887D4E">
      <w:pPr>
        <w:spacing w:after="0" w:line="240" w:lineRule="auto"/>
        <w:ind w:left="709" w:hanging="425"/>
        <w:jc w:val="both"/>
        <w:rPr>
          <w:rFonts w:ascii="Times New Roman" w:hAnsi="Times New Roman" w:cs="Times New Roman"/>
        </w:rPr>
      </w:pPr>
      <w:r w:rsidRPr="00F1187A">
        <w:rPr>
          <w:rFonts w:ascii="Times New Roman" w:hAnsi="Times New Roman" w:cs="Times New Roman"/>
        </w:rPr>
        <w:t xml:space="preserve">8.7.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4177D469" w14:textId="77777777" w:rsidR="00887D4E" w:rsidRPr="00F1187A" w:rsidRDefault="00887D4E" w:rsidP="00887D4E">
      <w:pPr>
        <w:spacing w:after="0" w:line="240" w:lineRule="auto"/>
        <w:ind w:left="709" w:hanging="425"/>
        <w:jc w:val="both"/>
        <w:rPr>
          <w:rFonts w:ascii="Times New Roman" w:hAnsi="Times New Roman" w:cs="Times New Roman"/>
        </w:rPr>
      </w:pPr>
      <w:r w:rsidRPr="00F1187A">
        <w:rPr>
          <w:rFonts w:ascii="Times New Roman" w:hAnsi="Times New Roman" w:cs="Times New Roman"/>
        </w:rPr>
        <w:t xml:space="preserve">8.8. Sociedade simples: inscrição do ato constitutivo no Registro Civil de Pessoas Jurídicas do local de sua sede, acompanhada de documento comprobatório de seus administradores; </w:t>
      </w:r>
    </w:p>
    <w:p w14:paraId="2D1CA4DA" w14:textId="77777777" w:rsidR="00887D4E" w:rsidRPr="00F1187A" w:rsidRDefault="00887D4E" w:rsidP="00887D4E">
      <w:pPr>
        <w:spacing w:after="0" w:line="240" w:lineRule="auto"/>
        <w:ind w:left="709" w:hanging="425"/>
        <w:jc w:val="both"/>
        <w:rPr>
          <w:rFonts w:ascii="Times New Roman" w:hAnsi="Times New Roman" w:cs="Times New Roman"/>
        </w:rPr>
      </w:pPr>
      <w:r w:rsidRPr="00F1187A">
        <w:rPr>
          <w:rFonts w:ascii="Times New Roman" w:hAnsi="Times New Roman" w:cs="Times New Roman"/>
        </w:rPr>
        <w:t xml:space="preserve">8.9.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3EECF778" w14:textId="77777777" w:rsidR="00887D4E" w:rsidRPr="00F1187A" w:rsidRDefault="00887D4E" w:rsidP="00887D4E">
      <w:pPr>
        <w:spacing w:after="0" w:line="240" w:lineRule="auto"/>
        <w:ind w:left="709" w:hanging="425"/>
        <w:jc w:val="both"/>
        <w:rPr>
          <w:rFonts w:ascii="Times New Roman" w:hAnsi="Times New Roman" w:cs="Times New Roman"/>
        </w:rPr>
      </w:pPr>
      <w:r w:rsidRPr="00F1187A">
        <w:rPr>
          <w:rFonts w:ascii="Times New Roman" w:hAnsi="Times New Roman" w:cs="Times New Roman"/>
        </w:rPr>
        <w:lastRenderedPageBreak/>
        <w:t xml:space="preserve">8.10.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23DE79E2" w14:textId="77777777" w:rsidR="00887D4E" w:rsidRPr="00F1187A" w:rsidRDefault="00887D4E" w:rsidP="00887D4E">
      <w:pPr>
        <w:spacing w:after="0" w:line="240" w:lineRule="auto"/>
        <w:ind w:left="709" w:hanging="425"/>
        <w:jc w:val="both"/>
        <w:rPr>
          <w:rFonts w:ascii="Times New Roman" w:hAnsi="Times New Roman" w:cs="Times New Roman"/>
        </w:rPr>
      </w:pPr>
      <w:r w:rsidRPr="00F1187A">
        <w:rPr>
          <w:rFonts w:ascii="Times New Roman" w:hAnsi="Times New Roman" w:cs="Times New Roman"/>
        </w:rPr>
        <w:t>8.11. Os documentos apresentados deverão estar acompanhados de todas as alterações ou da consolidação respectiva.</w:t>
      </w:r>
    </w:p>
    <w:p w14:paraId="28F68AED" w14:textId="77777777" w:rsidR="00887D4E" w:rsidRPr="00F1187A" w:rsidRDefault="00887D4E" w:rsidP="00887D4E">
      <w:pPr>
        <w:spacing w:after="0" w:line="240" w:lineRule="auto"/>
        <w:jc w:val="both"/>
        <w:rPr>
          <w:rFonts w:ascii="Times New Roman" w:hAnsi="Times New Roman" w:cs="Times New Roman"/>
        </w:rPr>
      </w:pPr>
    </w:p>
    <w:p w14:paraId="153C65F1" w14:textId="77777777" w:rsidR="00887D4E" w:rsidRPr="00F1187A" w:rsidRDefault="00887D4E" w:rsidP="00887D4E">
      <w:pPr>
        <w:spacing w:after="0" w:line="240" w:lineRule="auto"/>
        <w:jc w:val="both"/>
        <w:rPr>
          <w:rFonts w:ascii="Times New Roman" w:hAnsi="Times New Roman" w:cs="Times New Roman"/>
        </w:rPr>
      </w:pPr>
      <w:r w:rsidRPr="00F1187A">
        <w:rPr>
          <w:rFonts w:ascii="Times New Roman" w:hAnsi="Times New Roman" w:cs="Times New Roman"/>
          <w:b/>
          <w:bCs/>
        </w:rPr>
        <w:t>Habilitação fiscal, social e trabalhista</w:t>
      </w:r>
      <w:r w:rsidRPr="00F1187A">
        <w:rPr>
          <w:rFonts w:ascii="Times New Roman" w:hAnsi="Times New Roman" w:cs="Times New Roman"/>
        </w:rPr>
        <w:t xml:space="preserve"> </w:t>
      </w:r>
    </w:p>
    <w:p w14:paraId="491F78BC" w14:textId="77777777" w:rsidR="00887D4E" w:rsidRPr="00F1187A" w:rsidRDefault="00887D4E" w:rsidP="00887D4E">
      <w:pPr>
        <w:spacing w:after="0" w:line="240" w:lineRule="auto"/>
        <w:ind w:left="851" w:hanging="567"/>
        <w:jc w:val="both"/>
        <w:rPr>
          <w:rFonts w:ascii="Times New Roman" w:hAnsi="Times New Roman" w:cs="Times New Roman"/>
        </w:rPr>
      </w:pPr>
      <w:r w:rsidRPr="00F1187A">
        <w:rPr>
          <w:rFonts w:ascii="Times New Roman" w:hAnsi="Times New Roman" w:cs="Times New Roman"/>
        </w:rPr>
        <w:t>8.12. Prova de inscrição no Cadastro Nacional de Pessoas Jurídicas ou no Cadastro de Pessoas Físicas, conforme o caso;</w:t>
      </w:r>
    </w:p>
    <w:p w14:paraId="5767A840" w14:textId="4B6F2B51" w:rsidR="00887D4E" w:rsidRPr="00F1187A" w:rsidRDefault="00887D4E" w:rsidP="00887D4E">
      <w:pPr>
        <w:spacing w:after="0" w:line="240" w:lineRule="auto"/>
        <w:ind w:left="851" w:hanging="567"/>
        <w:jc w:val="both"/>
        <w:rPr>
          <w:rFonts w:ascii="Times New Roman" w:hAnsi="Times New Roman" w:cs="Times New Roman"/>
        </w:rPr>
      </w:pPr>
      <w:r w:rsidRPr="00F1187A">
        <w:rPr>
          <w:rFonts w:ascii="Times New Roman" w:hAnsi="Times New Roman" w:cs="Times New Roman"/>
        </w:rPr>
        <w:t>8.13. Prova de regularidade fiscal perante a Fazenda Nacional, mediante apresentação de certidão expedida conjuntamente pela Secretaria da Receita Federal do Brasil (RFB) e pela Procuradoria</w:t>
      </w:r>
      <w:r w:rsidR="009E2324" w:rsidRPr="00F1187A">
        <w:rPr>
          <w:rFonts w:ascii="Times New Roman" w:hAnsi="Times New Roman" w:cs="Times New Roman"/>
        </w:rPr>
        <w:t xml:space="preserve"> </w:t>
      </w:r>
      <w:r w:rsidRPr="00F1187A">
        <w:rPr>
          <w:rFonts w:ascii="Times New Roman" w:hAnsi="Times New Roman" w:cs="Times New Roman"/>
        </w:rPr>
        <w:t xml:space="preserve">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3EAE84EE" w14:textId="77777777" w:rsidR="00887D4E" w:rsidRPr="00F1187A" w:rsidRDefault="00887D4E" w:rsidP="00887D4E">
      <w:pPr>
        <w:spacing w:after="0" w:line="240" w:lineRule="auto"/>
        <w:ind w:left="851" w:hanging="567"/>
        <w:jc w:val="both"/>
        <w:rPr>
          <w:rFonts w:ascii="Times New Roman" w:hAnsi="Times New Roman" w:cs="Times New Roman"/>
        </w:rPr>
      </w:pPr>
      <w:r w:rsidRPr="00F1187A">
        <w:rPr>
          <w:rFonts w:ascii="Times New Roman" w:hAnsi="Times New Roman" w:cs="Times New Roman"/>
        </w:rPr>
        <w:t xml:space="preserve">8.14. Prova de regularidade com o Fundo de Garantia do Tempo de Serviço (FGTS); </w:t>
      </w:r>
    </w:p>
    <w:p w14:paraId="482E6498" w14:textId="77777777" w:rsidR="00887D4E" w:rsidRPr="00F1187A" w:rsidRDefault="00887D4E" w:rsidP="00887D4E">
      <w:pPr>
        <w:spacing w:after="0" w:line="240" w:lineRule="auto"/>
        <w:ind w:left="851" w:hanging="567"/>
        <w:jc w:val="both"/>
        <w:rPr>
          <w:rFonts w:ascii="Times New Roman" w:hAnsi="Times New Roman" w:cs="Times New Roman"/>
        </w:rPr>
      </w:pPr>
      <w:r w:rsidRPr="00F1187A">
        <w:rPr>
          <w:rFonts w:ascii="Times New Roman" w:hAnsi="Times New Roman" w:cs="Times New Roman"/>
        </w:rPr>
        <w:t xml:space="preserve">8.15.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36D5F5A8" w14:textId="77777777" w:rsidR="00887D4E" w:rsidRPr="00F1187A" w:rsidRDefault="00887D4E" w:rsidP="00887D4E">
      <w:pPr>
        <w:spacing w:after="0" w:line="240" w:lineRule="auto"/>
        <w:ind w:left="851" w:hanging="567"/>
        <w:jc w:val="both"/>
        <w:rPr>
          <w:rFonts w:ascii="Times New Roman" w:hAnsi="Times New Roman" w:cs="Times New Roman"/>
        </w:rPr>
      </w:pPr>
      <w:r w:rsidRPr="00F1187A">
        <w:rPr>
          <w:rFonts w:ascii="Times New Roman" w:hAnsi="Times New Roman" w:cs="Times New Roman"/>
        </w:rPr>
        <w:t xml:space="preserve">8.16. Prova de inscrição no cadastro de contribuintes Estadual/Municipal relativo ao domicílio ou sede do fornecedor, pertinente ao seu ramo de atividade e compatível com o objeto contratual; quando for o caso; </w:t>
      </w:r>
    </w:p>
    <w:p w14:paraId="493E1116" w14:textId="77777777" w:rsidR="00887D4E" w:rsidRPr="00F1187A" w:rsidRDefault="00887D4E" w:rsidP="00887D4E">
      <w:pPr>
        <w:spacing w:after="0" w:line="240" w:lineRule="auto"/>
        <w:ind w:left="851" w:hanging="567"/>
        <w:jc w:val="both"/>
        <w:rPr>
          <w:rFonts w:ascii="Times New Roman" w:hAnsi="Times New Roman" w:cs="Times New Roman"/>
        </w:rPr>
      </w:pPr>
      <w:r w:rsidRPr="00F1187A">
        <w:rPr>
          <w:rFonts w:ascii="Times New Roman" w:hAnsi="Times New Roman" w:cs="Times New Roman"/>
        </w:rPr>
        <w:t xml:space="preserve">8.17. Prova de regularidade com a Fazenda Estadual e Municipal do domicílio ou sede do fornecedor, relativa à atividade em cujo exercício contrata ou concorre; </w:t>
      </w:r>
    </w:p>
    <w:p w14:paraId="6D2257C6" w14:textId="77777777" w:rsidR="00887D4E" w:rsidRPr="00F1187A" w:rsidRDefault="00887D4E" w:rsidP="00887D4E">
      <w:pPr>
        <w:spacing w:after="0" w:line="240" w:lineRule="auto"/>
        <w:ind w:left="851" w:hanging="567"/>
        <w:jc w:val="both"/>
        <w:rPr>
          <w:rFonts w:ascii="Times New Roman" w:hAnsi="Times New Roman" w:cs="Times New Roman"/>
        </w:rPr>
      </w:pPr>
      <w:r w:rsidRPr="00F1187A">
        <w:rPr>
          <w:rFonts w:ascii="Times New Roman" w:hAnsi="Times New Roman" w:cs="Times New Roman"/>
        </w:rPr>
        <w:t xml:space="preserve">8.18. Caso o fornecedor seja considerado isento dos tributos relacionados ao objeto contratual, deverá comprovar tal condição mediante a apresentação de declaração da Fazenda respectiva do seu domicílio ou sede, ou outra equivalente, na forma da lei. </w:t>
      </w:r>
    </w:p>
    <w:p w14:paraId="598E3E84" w14:textId="77777777" w:rsidR="00887D4E" w:rsidRPr="00F1187A" w:rsidRDefault="00887D4E" w:rsidP="00887D4E">
      <w:pPr>
        <w:spacing w:after="0" w:line="240" w:lineRule="auto"/>
        <w:ind w:left="851" w:hanging="567"/>
        <w:jc w:val="both"/>
        <w:rPr>
          <w:rFonts w:ascii="Times New Roman" w:hAnsi="Times New Roman" w:cs="Times New Roman"/>
        </w:rPr>
      </w:pPr>
      <w:r w:rsidRPr="00F1187A">
        <w:rPr>
          <w:rFonts w:ascii="Times New Roman" w:hAnsi="Times New Roman" w:cs="Times New Roman"/>
        </w:rPr>
        <w:t>8.19.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10123E5" w14:textId="77777777" w:rsidR="00887D4E" w:rsidRPr="00F1187A" w:rsidRDefault="00887D4E" w:rsidP="00887D4E">
      <w:pPr>
        <w:spacing w:after="0" w:line="240" w:lineRule="auto"/>
        <w:ind w:firstLine="708"/>
        <w:jc w:val="both"/>
        <w:rPr>
          <w:rFonts w:ascii="Times New Roman" w:hAnsi="Times New Roman" w:cs="Times New Roman"/>
        </w:rPr>
      </w:pPr>
    </w:p>
    <w:p w14:paraId="63CAEF24" w14:textId="77777777" w:rsidR="00887D4E" w:rsidRPr="00F1187A" w:rsidRDefault="00887D4E" w:rsidP="00887D4E">
      <w:pPr>
        <w:spacing w:after="0" w:line="240" w:lineRule="auto"/>
        <w:rPr>
          <w:rFonts w:ascii="Times New Roman" w:eastAsia="Times New Roman" w:hAnsi="Times New Roman" w:cs="Times New Roman"/>
          <w:b/>
          <w:bCs/>
          <w:color w:val="000000"/>
        </w:rPr>
      </w:pPr>
      <w:r w:rsidRPr="00F1187A">
        <w:rPr>
          <w:rFonts w:ascii="Times New Roman" w:eastAsia="Times New Roman" w:hAnsi="Times New Roman" w:cs="Times New Roman"/>
          <w:b/>
          <w:bCs/>
          <w:color w:val="000000"/>
        </w:rPr>
        <w:t>Qualificação Econômico-Financeira</w:t>
      </w:r>
    </w:p>
    <w:p w14:paraId="7A042E1B" w14:textId="7F2BEA81" w:rsidR="00413D26" w:rsidRPr="00256ECE" w:rsidRDefault="00887D4E" w:rsidP="00256ECE">
      <w:pPr>
        <w:spacing w:after="0" w:line="240" w:lineRule="auto"/>
        <w:ind w:left="851" w:hanging="567"/>
        <w:jc w:val="both"/>
        <w:rPr>
          <w:rFonts w:ascii="Times New Roman" w:eastAsia="Times New Roman" w:hAnsi="Times New Roman" w:cs="Times New Roman"/>
          <w:color w:val="000000"/>
        </w:rPr>
      </w:pPr>
      <w:r w:rsidRPr="00F1187A">
        <w:rPr>
          <w:rFonts w:ascii="Times New Roman" w:eastAsia="Times New Roman" w:hAnsi="Times New Roman" w:cs="Times New Roman"/>
          <w:color w:val="000000"/>
        </w:rPr>
        <w:t>8.20</w:t>
      </w:r>
      <w:r w:rsidRPr="00F1187A">
        <w:rPr>
          <w:rFonts w:ascii="Times New Roman" w:eastAsia="Times New Roman" w:hAnsi="Times New Roman" w:cs="Times New Roman"/>
          <w:b/>
          <w:bCs/>
          <w:color w:val="000000"/>
        </w:rPr>
        <w:t xml:space="preserve">. </w:t>
      </w:r>
      <w:r w:rsidRPr="00F1187A">
        <w:rPr>
          <w:rFonts w:ascii="Times New Roman" w:eastAsia="Times New Roman" w:hAnsi="Times New Roman" w:cs="Times New Roman"/>
          <w:color w:val="000000"/>
        </w:rPr>
        <w:t>Certidão negativa de falência expedida pelo distribuidor da sede do fornecedor - Lei nº 14.133,</w:t>
      </w:r>
      <w:r w:rsidRPr="00F1187A">
        <w:rPr>
          <w:rFonts w:ascii="Times New Roman" w:eastAsia="Times New Roman" w:hAnsi="Times New Roman" w:cs="Times New Roman"/>
          <w:color w:val="000000"/>
        </w:rPr>
        <w:br/>
        <w:t xml:space="preserve">de 2021, art. 69, </w:t>
      </w:r>
      <w:r w:rsidRPr="00F1187A">
        <w:rPr>
          <w:rFonts w:ascii="Times New Roman" w:eastAsia="Times New Roman" w:hAnsi="Times New Roman" w:cs="Times New Roman"/>
          <w:i/>
          <w:iCs/>
          <w:color w:val="000000"/>
        </w:rPr>
        <w:t>caput</w:t>
      </w:r>
      <w:r w:rsidRPr="00F1187A">
        <w:rPr>
          <w:rFonts w:ascii="Times New Roman" w:eastAsia="Times New Roman" w:hAnsi="Times New Roman" w:cs="Times New Roman"/>
          <w:color w:val="000000"/>
        </w:rPr>
        <w:t>, inciso II);</w:t>
      </w:r>
    </w:p>
    <w:p w14:paraId="410C659B" w14:textId="77777777" w:rsidR="00887D4E" w:rsidRPr="00F1187A" w:rsidRDefault="00887D4E" w:rsidP="00887D4E">
      <w:pPr>
        <w:spacing w:after="0" w:line="240" w:lineRule="auto"/>
        <w:jc w:val="both"/>
        <w:rPr>
          <w:rFonts w:ascii="Times New Roman" w:hAnsi="Times New Roman" w:cs="Times New Roman"/>
        </w:rPr>
      </w:pPr>
    </w:p>
    <w:p w14:paraId="13A2C214" w14:textId="77777777" w:rsidR="00887D4E" w:rsidRPr="00F1187A" w:rsidRDefault="00887D4E" w:rsidP="00887D4E">
      <w:pPr>
        <w:spacing w:after="0" w:line="240" w:lineRule="auto"/>
        <w:jc w:val="both"/>
        <w:rPr>
          <w:rFonts w:ascii="Times New Roman" w:hAnsi="Times New Roman" w:cs="Times New Roman"/>
          <w:b/>
          <w:bCs/>
        </w:rPr>
      </w:pPr>
      <w:r w:rsidRPr="00F1187A">
        <w:rPr>
          <w:rFonts w:ascii="Times New Roman" w:hAnsi="Times New Roman" w:cs="Times New Roman"/>
          <w:b/>
          <w:bCs/>
        </w:rPr>
        <w:t xml:space="preserve">9. ESTIMATIVAS DO VALOR DA CONTRATAÇÃO </w:t>
      </w:r>
    </w:p>
    <w:p w14:paraId="3F6F0D05" w14:textId="35EDB1A3" w:rsidR="000203D8" w:rsidRPr="00F1187A" w:rsidRDefault="00887D4E" w:rsidP="00014FD2">
      <w:pPr>
        <w:spacing w:after="0" w:line="240" w:lineRule="auto"/>
        <w:jc w:val="both"/>
        <w:rPr>
          <w:rFonts w:ascii="Times New Roman" w:hAnsi="Times New Roman" w:cs="Times New Roman"/>
        </w:rPr>
      </w:pPr>
      <w:r w:rsidRPr="00F1187A">
        <w:rPr>
          <w:rFonts w:ascii="Times New Roman" w:hAnsi="Times New Roman" w:cs="Times New Roman"/>
        </w:rPr>
        <w:t>9.1. O custo estimado total da contratação é de</w:t>
      </w:r>
      <w:r w:rsidR="00203DC7" w:rsidRPr="00F1187A">
        <w:rPr>
          <w:rFonts w:ascii="Times New Roman" w:hAnsi="Times New Roman" w:cs="Times New Roman"/>
        </w:rPr>
        <w:t xml:space="preserve"> </w:t>
      </w:r>
      <w:r w:rsidR="0017560C" w:rsidRPr="0017560C">
        <w:rPr>
          <w:rFonts w:ascii="Times New Roman" w:eastAsiaTheme="minorHAnsi" w:hAnsi="Times New Roman" w:cs="Times New Roman"/>
          <w:lang w:val="x-none" w:eastAsia="en-US"/>
        </w:rPr>
        <w:t>R$ 58.900,00 (cinquenta e oito mil e novecentos reais)</w:t>
      </w:r>
      <w:r w:rsidR="00ED06C2">
        <w:rPr>
          <w:rFonts w:ascii="Times New Roman" w:eastAsiaTheme="minorHAnsi" w:hAnsi="Times New Roman" w:cs="Times New Roman"/>
          <w:lang w:val="x-none" w:eastAsia="en-US"/>
        </w:rPr>
        <w:t>.</w:t>
      </w:r>
    </w:p>
    <w:p w14:paraId="08A93E93" w14:textId="77777777" w:rsidR="00014FD2" w:rsidRPr="00F1187A" w:rsidRDefault="00014FD2" w:rsidP="00014FD2">
      <w:pPr>
        <w:spacing w:after="0" w:line="240" w:lineRule="auto"/>
        <w:jc w:val="both"/>
        <w:rPr>
          <w:rFonts w:ascii="Times New Roman" w:hAnsi="Times New Roman" w:cs="Times New Roman"/>
          <w:b/>
          <w:bCs/>
        </w:rPr>
      </w:pPr>
    </w:p>
    <w:p w14:paraId="2147AA06" w14:textId="3E50DE5B" w:rsidR="00887D4E" w:rsidRPr="00F1187A" w:rsidRDefault="00887D4E" w:rsidP="00887D4E">
      <w:pPr>
        <w:spacing w:after="0" w:line="240" w:lineRule="auto"/>
        <w:rPr>
          <w:rFonts w:ascii="Times New Roman" w:hAnsi="Times New Roman" w:cs="Times New Roman"/>
        </w:rPr>
      </w:pPr>
      <w:r w:rsidRPr="00F1187A">
        <w:rPr>
          <w:rFonts w:ascii="Times New Roman" w:hAnsi="Times New Roman" w:cs="Times New Roman"/>
          <w:b/>
          <w:bCs/>
        </w:rPr>
        <w:t>10. ADEQUAÇÃO ORÇAMENTÁRIA.</w:t>
      </w:r>
    </w:p>
    <w:p w14:paraId="135DBDC5" w14:textId="1EF8CED5" w:rsidR="000203D8" w:rsidRPr="00F1187A" w:rsidRDefault="000203D8" w:rsidP="000203D8">
      <w:pPr>
        <w:pStyle w:val="ParagraphStyle"/>
        <w:jc w:val="both"/>
        <w:rPr>
          <w:rFonts w:ascii="Times New Roman" w:hAnsi="Times New Roman" w:cs="Times New Roman"/>
          <w:sz w:val="22"/>
          <w:szCs w:val="22"/>
        </w:rPr>
      </w:pPr>
      <w:r w:rsidRPr="00F1187A">
        <w:rPr>
          <w:rFonts w:ascii="Times New Roman" w:eastAsiaTheme="minorEastAsia" w:hAnsi="Times New Roman" w:cs="Times New Roman"/>
          <w:color w:val="000000"/>
          <w:sz w:val="22"/>
          <w:szCs w:val="22"/>
          <w:lang w:val="pt-BR" w:eastAsia="pt-BR"/>
        </w:rPr>
        <w:t>A disponibilidade de créditos orçamentários pelo qual ocorrerá a despesa será informado posteriormente pelo Setor de Contabilidade, com a indicação da classificação funcional programática e da categoria econômica que constarão na minuta do instrumento contratual.</w:t>
      </w:r>
    </w:p>
    <w:p w14:paraId="7750E4F4" w14:textId="77777777" w:rsidR="00AB58C2" w:rsidRPr="00F1187A" w:rsidRDefault="00AB58C2" w:rsidP="00887D4E">
      <w:pPr>
        <w:spacing w:after="0" w:line="240" w:lineRule="auto"/>
        <w:ind w:left="851" w:hanging="567"/>
        <w:jc w:val="both"/>
        <w:rPr>
          <w:rFonts w:ascii="Times New Roman" w:hAnsi="Times New Roman" w:cs="Times New Roman"/>
        </w:rPr>
      </w:pPr>
    </w:p>
    <w:p w14:paraId="30E718C1" w14:textId="03EB28D8" w:rsidR="00887D4E" w:rsidRPr="00F1187A" w:rsidRDefault="00887D4E" w:rsidP="00887D4E">
      <w:pPr>
        <w:spacing w:after="0" w:line="240" w:lineRule="auto"/>
        <w:rPr>
          <w:rFonts w:ascii="Times New Roman" w:hAnsi="Times New Roman" w:cs="Times New Roman"/>
        </w:rPr>
      </w:pPr>
      <w:proofErr w:type="spellStart"/>
      <w:r w:rsidRPr="00F1187A">
        <w:rPr>
          <w:rFonts w:ascii="Times New Roman" w:hAnsi="Times New Roman" w:cs="Times New Roman"/>
        </w:rPr>
        <w:t>Goioxim</w:t>
      </w:r>
      <w:proofErr w:type="spellEnd"/>
      <w:r w:rsidRPr="00F1187A">
        <w:rPr>
          <w:rFonts w:ascii="Times New Roman" w:hAnsi="Times New Roman" w:cs="Times New Roman"/>
        </w:rPr>
        <w:t xml:space="preserve">, </w:t>
      </w:r>
      <w:r w:rsidR="00256ECE">
        <w:rPr>
          <w:rFonts w:ascii="Times New Roman" w:hAnsi="Times New Roman" w:cs="Times New Roman"/>
        </w:rPr>
        <w:t>24 de janeiro de 2025</w:t>
      </w:r>
      <w:r w:rsidRPr="00F1187A">
        <w:rPr>
          <w:rFonts w:ascii="Times New Roman" w:hAnsi="Times New Roman" w:cs="Times New Roman"/>
        </w:rPr>
        <w:t>.</w:t>
      </w:r>
    </w:p>
    <w:p w14:paraId="2CAD8273" w14:textId="77777777" w:rsidR="00887D4E" w:rsidRPr="00F1187A" w:rsidRDefault="00887D4E" w:rsidP="00887D4E">
      <w:pPr>
        <w:spacing w:after="0" w:line="240" w:lineRule="auto"/>
        <w:ind w:firstLine="567"/>
        <w:rPr>
          <w:rFonts w:ascii="Times New Roman" w:hAnsi="Times New Roman" w:cs="Times New Roman"/>
        </w:rPr>
      </w:pPr>
    </w:p>
    <w:p w14:paraId="159666E5" w14:textId="77777777" w:rsidR="00887D4E" w:rsidRPr="00F1187A" w:rsidRDefault="00887D4E" w:rsidP="00887D4E">
      <w:pPr>
        <w:spacing w:after="0" w:line="240" w:lineRule="auto"/>
        <w:ind w:firstLine="567"/>
        <w:jc w:val="center"/>
        <w:rPr>
          <w:rFonts w:ascii="Times New Roman" w:hAnsi="Times New Roman" w:cs="Times New Roman"/>
        </w:rPr>
      </w:pPr>
    </w:p>
    <w:bookmarkEnd w:id="0"/>
    <w:p w14:paraId="6DB8B3C5" w14:textId="53B13C6A" w:rsidR="0061350A" w:rsidRDefault="00AF3D12" w:rsidP="0061350A">
      <w:pPr>
        <w:spacing w:after="0" w:line="240" w:lineRule="auto"/>
        <w:ind w:firstLine="567"/>
        <w:jc w:val="both"/>
        <w:rPr>
          <w:rFonts w:ascii="Times New Roman" w:hAnsi="Times New Roman" w:cs="Times New Roman"/>
          <w:b/>
          <w:bCs/>
        </w:rPr>
      </w:pPr>
      <w:r>
        <w:rPr>
          <w:rFonts w:ascii="Times New Roman" w:hAnsi="Times New Roman" w:cs="Times New Roman"/>
          <w:b/>
          <w:bCs/>
        </w:rPr>
        <w:t>Jocemar Walendorff</w:t>
      </w:r>
      <w:r>
        <w:rPr>
          <w:rFonts w:ascii="Times New Roman" w:hAnsi="Times New Roman" w:cs="Times New Roman"/>
          <w:b/>
          <w:bCs/>
        </w:rPr>
        <w:tab/>
      </w:r>
    </w:p>
    <w:p w14:paraId="61D58666" w14:textId="7BBE8D0E" w:rsidR="0061350A" w:rsidRPr="007F387E" w:rsidRDefault="0061350A" w:rsidP="0061350A">
      <w:pPr>
        <w:spacing w:after="0" w:line="240" w:lineRule="auto"/>
        <w:ind w:firstLine="567"/>
        <w:jc w:val="both"/>
        <w:rPr>
          <w:rFonts w:ascii="Times New Roman" w:hAnsi="Times New Roman" w:cs="Times New Roman"/>
          <w:b/>
          <w:bCs/>
        </w:rPr>
      </w:pPr>
      <w:r w:rsidRPr="007E3440">
        <w:rPr>
          <w:rFonts w:ascii="Times New Roman" w:hAnsi="Times New Roman" w:cs="Times New Roman"/>
          <w:b/>
          <w:bCs/>
        </w:rPr>
        <w:t>Secretári</w:t>
      </w:r>
      <w:r w:rsidR="00F44952">
        <w:rPr>
          <w:rFonts w:ascii="Times New Roman" w:hAnsi="Times New Roman" w:cs="Times New Roman"/>
          <w:b/>
          <w:bCs/>
        </w:rPr>
        <w:t>o</w:t>
      </w:r>
      <w:r w:rsidRPr="007F387E">
        <w:rPr>
          <w:rFonts w:ascii="Times New Roman" w:hAnsi="Times New Roman" w:cs="Times New Roman"/>
          <w:b/>
          <w:bCs/>
        </w:rPr>
        <w:t xml:space="preserve"> de </w:t>
      </w:r>
      <w:r w:rsidR="00AF3D12">
        <w:rPr>
          <w:rFonts w:ascii="Times New Roman" w:hAnsi="Times New Roman" w:cs="Times New Roman"/>
          <w:b/>
          <w:bCs/>
        </w:rPr>
        <w:t>Viação e Obras</w:t>
      </w:r>
      <w:r w:rsidRPr="007F387E">
        <w:rPr>
          <w:rFonts w:ascii="Times New Roman" w:hAnsi="Times New Roman" w:cs="Times New Roman"/>
          <w:b/>
          <w:bCs/>
        </w:rPr>
        <w:t xml:space="preserve"> </w:t>
      </w:r>
      <w:bookmarkEnd w:id="1"/>
    </w:p>
    <w:p w14:paraId="074F5BDA" w14:textId="4D987B22" w:rsidR="00D36A7F" w:rsidRPr="00F1187A" w:rsidRDefault="00D36A7F" w:rsidP="0061350A">
      <w:pPr>
        <w:spacing w:after="0" w:line="240" w:lineRule="auto"/>
        <w:ind w:firstLine="567"/>
        <w:jc w:val="both"/>
        <w:rPr>
          <w:rFonts w:ascii="Times New Roman" w:hAnsi="Times New Roman" w:cs="Times New Roman"/>
        </w:rPr>
      </w:pPr>
    </w:p>
    <w:sectPr w:rsidR="00D36A7F" w:rsidRPr="00F1187A" w:rsidSect="00BB5D2D">
      <w:headerReference w:type="default" r:id="rId9"/>
      <w:footerReference w:type="default" r:id="rId10"/>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DB2905" w14:textId="77777777" w:rsidR="00BB5D2D" w:rsidRDefault="00BB5D2D" w:rsidP="0001536E">
      <w:pPr>
        <w:spacing w:after="0" w:line="240" w:lineRule="auto"/>
      </w:pPr>
      <w:r>
        <w:separator/>
      </w:r>
    </w:p>
  </w:endnote>
  <w:endnote w:type="continuationSeparator" w:id="0">
    <w:p w14:paraId="1B7D89AD" w14:textId="77777777" w:rsidR="00BB5D2D" w:rsidRDefault="00BB5D2D"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F09D9" w14:textId="77777777" w:rsidR="008E1032" w:rsidRDefault="008E1032">
    <w:pPr>
      <w:pStyle w:val="Rodap"/>
      <w:rPr>
        <w:noProof/>
        <w:lang w:eastAsia="pt-BR"/>
      </w:rPr>
    </w:pPr>
  </w:p>
  <w:p w14:paraId="14E98B66" w14:textId="77777777" w:rsidR="008E1032" w:rsidRDefault="008E1032">
    <w:pPr>
      <w:pStyle w:val="Rodap"/>
      <w:rPr>
        <w:noProof/>
        <w:lang w:eastAsia="pt-BR"/>
      </w:rPr>
    </w:pPr>
    <w:r>
      <w:rPr>
        <w:noProof/>
        <w:lang w:eastAsia="pt-BR"/>
      </w:rPr>
      <w:drawing>
        <wp:anchor distT="0" distB="0" distL="114300" distR="114300" simplePos="0" relativeHeight="251659264" behindDoc="0" locked="0" layoutInCell="1" allowOverlap="1" wp14:anchorId="5DB891FF" wp14:editId="0CC5D36F">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95790E" w14:textId="77777777" w:rsidR="008E1032" w:rsidRDefault="008E103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A1492C" w14:textId="77777777" w:rsidR="00BB5D2D" w:rsidRDefault="00BB5D2D" w:rsidP="0001536E">
      <w:pPr>
        <w:spacing w:after="0" w:line="240" w:lineRule="auto"/>
      </w:pPr>
      <w:r>
        <w:separator/>
      </w:r>
    </w:p>
  </w:footnote>
  <w:footnote w:type="continuationSeparator" w:id="0">
    <w:p w14:paraId="3F610D9B" w14:textId="77777777" w:rsidR="00BB5D2D" w:rsidRDefault="00BB5D2D" w:rsidP="0001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C3AA2" w14:textId="77777777" w:rsidR="008E74B9" w:rsidRDefault="008E1032">
    <w:pPr>
      <w:pStyle w:val="Cabealho"/>
      <w:rPr>
        <w:noProof/>
        <w:lang w:eastAsia="pt-BR"/>
      </w:rPr>
    </w:pPr>
    <w:r>
      <w:rPr>
        <w:noProof/>
        <w:lang w:eastAsia="pt-BR"/>
      </w:rPr>
      <w:drawing>
        <wp:anchor distT="0" distB="0" distL="114300" distR="114300" simplePos="0" relativeHeight="251658240" behindDoc="0" locked="0" layoutInCell="1" allowOverlap="1" wp14:anchorId="3BDC8E91" wp14:editId="17561D8E">
          <wp:simplePos x="0" y="0"/>
          <wp:positionH relativeFrom="page">
            <wp:align>right</wp:align>
          </wp:positionH>
          <wp:positionV relativeFrom="page">
            <wp:posOffset>9525</wp:posOffset>
          </wp:positionV>
          <wp:extent cx="7545705" cy="168592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85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5"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6" w15:restartNumberingAfterBreak="0">
    <w:nsid w:val="02A36FE3"/>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7" w15:restartNumberingAfterBreak="0">
    <w:nsid w:val="0D323722"/>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8" w15:restartNumberingAfterBreak="0">
    <w:nsid w:val="124513B8"/>
    <w:multiLevelType w:val="hybridMultilevel"/>
    <w:tmpl w:val="D1FC5B2E"/>
    <w:lvl w:ilvl="0" w:tplc="AD3093CE">
      <w:start w:val="1"/>
      <w:numFmt w:val="decimal"/>
      <w:lvlText w:val="%1."/>
      <w:lvlJc w:val="left"/>
      <w:pPr>
        <w:ind w:left="720" w:hanging="360"/>
      </w:pPr>
      <w:rPr>
        <w:rFonts w:eastAsia="Batang"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392F4DB"/>
    <w:multiLevelType w:val="multilevel"/>
    <w:tmpl w:val="FFFFFFFF"/>
    <w:lvl w:ilvl="0">
      <w:start w:val="1"/>
      <w:numFmt w:val="lowerLetter"/>
      <w:lvlText w:val="%1)"/>
      <w:lvlJc w:val="left"/>
      <w:pPr>
        <w:tabs>
          <w:tab w:val="num" w:pos="360"/>
        </w:tabs>
        <w:ind w:left="360" w:hanging="360"/>
      </w:pPr>
      <w:rPr>
        <w:rFonts w:ascii="Arial" w:hAnsi="Arial" w:cs="Arial"/>
        <w:sz w:val="20"/>
        <w:szCs w:val="20"/>
      </w:rPr>
    </w:lvl>
    <w:lvl w:ilvl="1">
      <w:start w:val="1"/>
      <w:numFmt w:val="lowerLetter"/>
      <w:isLgl/>
      <w:lvlText w:val="%2)"/>
      <w:lvlJc w:val="left"/>
      <w:pPr>
        <w:tabs>
          <w:tab w:val="num" w:pos="1080"/>
        </w:tabs>
        <w:ind w:left="1080" w:hanging="360"/>
      </w:pPr>
      <w:rPr>
        <w:rFonts w:ascii="Arial" w:hAnsi="Arial" w:cs="Arial"/>
        <w:sz w:val="20"/>
        <w:szCs w:val="20"/>
      </w:rPr>
    </w:lvl>
    <w:lvl w:ilvl="2">
      <w:start w:val="1"/>
      <w:numFmt w:val="lowerLetter"/>
      <w:lvlText w:val="%3)"/>
      <w:lvlJc w:val="left"/>
      <w:pPr>
        <w:tabs>
          <w:tab w:val="num" w:pos="1800"/>
        </w:tabs>
        <w:ind w:left="1800" w:hanging="360"/>
      </w:pPr>
      <w:rPr>
        <w:rFonts w:ascii="Arial" w:hAnsi="Arial" w:cs="Arial"/>
        <w:sz w:val="20"/>
        <w:szCs w:val="20"/>
      </w:rPr>
    </w:lvl>
    <w:lvl w:ilvl="3">
      <w:start w:val="1"/>
      <w:numFmt w:val="lowerLetter"/>
      <w:lvlText w:val="%4)"/>
      <w:lvlJc w:val="left"/>
      <w:pPr>
        <w:tabs>
          <w:tab w:val="num" w:pos="2520"/>
        </w:tabs>
        <w:ind w:left="2520" w:hanging="360"/>
      </w:pPr>
      <w:rPr>
        <w:rFonts w:ascii="Arial" w:hAnsi="Arial" w:cs="Arial"/>
        <w:sz w:val="20"/>
        <w:szCs w:val="20"/>
      </w:rPr>
    </w:lvl>
    <w:lvl w:ilvl="4">
      <w:start w:val="1"/>
      <w:numFmt w:val="lowerLetter"/>
      <w:lvlText w:val="%5)"/>
      <w:lvlJc w:val="left"/>
      <w:pPr>
        <w:tabs>
          <w:tab w:val="num" w:pos="3240"/>
        </w:tabs>
        <w:ind w:left="3240" w:hanging="360"/>
      </w:pPr>
      <w:rPr>
        <w:rFonts w:ascii="Arial" w:hAnsi="Arial" w:cs="Arial"/>
        <w:sz w:val="20"/>
        <w:szCs w:val="20"/>
      </w:rPr>
    </w:lvl>
    <w:lvl w:ilvl="5">
      <w:start w:val="1"/>
      <w:numFmt w:val="lowerLetter"/>
      <w:lvlText w:val="%6)"/>
      <w:lvlJc w:val="left"/>
      <w:pPr>
        <w:tabs>
          <w:tab w:val="num" w:pos="3960"/>
        </w:tabs>
        <w:ind w:left="3960" w:hanging="360"/>
      </w:pPr>
      <w:rPr>
        <w:rFonts w:ascii="Arial" w:hAnsi="Arial" w:cs="Arial"/>
        <w:sz w:val="20"/>
        <w:szCs w:val="20"/>
      </w:rPr>
    </w:lvl>
    <w:lvl w:ilvl="6">
      <w:start w:val="1"/>
      <w:numFmt w:val="lowerLetter"/>
      <w:lvlText w:val="%7)"/>
      <w:lvlJc w:val="left"/>
      <w:pPr>
        <w:tabs>
          <w:tab w:val="num" w:pos="4680"/>
        </w:tabs>
        <w:ind w:left="4680" w:hanging="360"/>
      </w:pPr>
      <w:rPr>
        <w:rFonts w:ascii="Arial" w:hAnsi="Arial" w:cs="Arial"/>
        <w:sz w:val="20"/>
        <w:szCs w:val="20"/>
      </w:rPr>
    </w:lvl>
    <w:lvl w:ilvl="7">
      <w:start w:val="1"/>
      <w:numFmt w:val="lowerLetter"/>
      <w:lvlText w:val="%8)"/>
      <w:lvlJc w:val="left"/>
      <w:pPr>
        <w:tabs>
          <w:tab w:val="num" w:pos="5400"/>
        </w:tabs>
        <w:ind w:left="5400" w:hanging="360"/>
      </w:pPr>
      <w:rPr>
        <w:rFonts w:ascii="Arial" w:hAnsi="Arial" w:cs="Arial"/>
        <w:sz w:val="20"/>
        <w:szCs w:val="20"/>
      </w:rPr>
    </w:lvl>
    <w:lvl w:ilvl="8">
      <w:start w:val="1"/>
      <w:numFmt w:val="lowerLetter"/>
      <w:lvlText w:val="%9)"/>
      <w:lvlJc w:val="left"/>
      <w:pPr>
        <w:tabs>
          <w:tab w:val="num" w:pos="6120"/>
        </w:tabs>
        <w:ind w:left="6120" w:hanging="360"/>
      </w:pPr>
      <w:rPr>
        <w:rFonts w:ascii="Arial" w:hAnsi="Arial" w:cs="Arial"/>
        <w:sz w:val="20"/>
        <w:szCs w:val="20"/>
      </w:rPr>
    </w:lvl>
  </w:abstractNum>
  <w:abstractNum w:abstractNumId="10" w15:restartNumberingAfterBreak="0">
    <w:nsid w:val="159D5EE5"/>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11" w15:restartNumberingAfterBreak="0">
    <w:nsid w:val="170309CA"/>
    <w:multiLevelType w:val="multilevel"/>
    <w:tmpl w:val="BA32A246"/>
    <w:lvl w:ilvl="0">
      <w:start w:val="1"/>
      <w:numFmt w:val="decimal"/>
      <w:lvlText w:val="%1."/>
      <w:lvlJc w:val="left"/>
      <w:pPr>
        <w:ind w:left="416" w:hanging="284"/>
      </w:pPr>
      <w:rPr>
        <w:rFonts w:ascii="Arial" w:eastAsia="Arial" w:hAnsi="Arial" w:cs="Arial" w:hint="default"/>
        <w:b/>
        <w:bCs/>
        <w:spacing w:val="-1"/>
        <w:w w:val="99"/>
        <w:sz w:val="20"/>
        <w:szCs w:val="20"/>
        <w:lang w:val="pt-PT" w:eastAsia="en-US" w:bidi="ar-SA"/>
      </w:rPr>
    </w:lvl>
    <w:lvl w:ilvl="1">
      <w:start w:val="1"/>
      <w:numFmt w:val="decimal"/>
      <w:lvlText w:val="%1.%2."/>
      <w:lvlJc w:val="left"/>
      <w:pPr>
        <w:ind w:left="841" w:hanging="709"/>
      </w:pPr>
      <w:rPr>
        <w:rFonts w:hint="default"/>
        <w:spacing w:val="-1"/>
        <w:w w:val="99"/>
        <w:lang w:val="pt-PT" w:eastAsia="en-US" w:bidi="ar-SA"/>
      </w:rPr>
    </w:lvl>
    <w:lvl w:ilvl="2">
      <w:start w:val="1"/>
      <w:numFmt w:val="decimal"/>
      <w:lvlText w:val="%1.%2.%3"/>
      <w:lvlJc w:val="left"/>
      <w:pPr>
        <w:ind w:left="841" w:hanging="709"/>
      </w:pPr>
      <w:rPr>
        <w:rFonts w:ascii="Arial MT" w:eastAsia="Arial MT" w:hAnsi="Arial MT" w:cs="Arial MT" w:hint="default"/>
        <w:spacing w:val="-1"/>
        <w:w w:val="99"/>
        <w:sz w:val="20"/>
        <w:szCs w:val="20"/>
        <w:lang w:val="pt-PT" w:eastAsia="en-US" w:bidi="ar-SA"/>
      </w:rPr>
    </w:lvl>
    <w:lvl w:ilvl="3">
      <w:numFmt w:val="bullet"/>
      <w:lvlText w:val="•"/>
      <w:lvlJc w:val="left"/>
      <w:pPr>
        <w:ind w:left="1973" w:hanging="709"/>
      </w:pPr>
      <w:rPr>
        <w:rFonts w:hint="default"/>
        <w:lang w:val="pt-PT" w:eastAsia="en-US" w:bidi="ar-SA"/>
      </w:rPr>
    </w:lvl>
    <w:lvl w:ilvl="4">
      <w:numFmt w:val="bullet"/>
      <w:lvlText w:val="•"/>
      <w:lvlJc w:val="left"/>
      <w:pPr>
        <w:ind w:left="3106" w:hanging="709"/>
      </w:pPr>
      <w:rPr>
        <w:rFonts w:hint="default"/>
        <w:lang w:val="pt-PT" w:eastAsia="en-US" w:bidi="ar-SA"/>
      </w:rPr>
    </w:lvl>
    <w:lvl w:ilvl="5">
      <w:numFmt w:val="bullet"/>
      <w:lvlText w:val="•"/>
      <w:lvlJc w:val="left"/>
      <w:pPr>
        <w:ind w:left="4239" w:hanging="709"/>
      </w:pPr>
      <w:rPr>
        <w:rFonts w:hint="default"/>
        <w:lang w:val="pt-PT" w:eastAsia="en-US" w:bidi="ar-SA"/>
      </w:rPr>
    </w:lvl>
    <w:lvl w:ilvl="6">
      <w:numFmt w:val="bullet"/>
      <w:lvlText w:val="•"/>
      <w:lvlJc w:val="left"/>
      <w:pPr>
        <w:ind w:left="5373" w:hanging="709"/>
      </w:pPr>
      <w:rPr>
        <w:rFonts w:hint="default"/>
        <w:lang w:val="pt-PT" w:eastAsia="en-US" w:bidi="ar-SA"/>
      </w:rPr>
    </w:lvl>
    <w:lvl w:ilvl="7">
      <w:numFmt w:val="bullet"/>
      <w:lvlText w:val="•"/>
      <w:lvlJc w:val="left"/>
      <w:pPr>
        <w:ind w:left="6506" w:hanging="709"/>
      </w:pPr>
      <w:rPr>
        <w:rFonts w:hint="default"/>
        <w:lang w:val="pt-PT" w:eastAsia="en-US" w:bidi="ar-SA"/>
      </w:rPr>
    </w:lvl>
    <w:lvl w:ilvl="8">
      <w:numFmt w:val="bullet"/>
      <w:lvlText w:val="•"/>
      <w:lvlJc w:val="left"/>
      <w:pPr>
        <w:ind w:left="7639" w:hanging="709"/>
      </w:pPr>
      <w:rPr>
        <w:rFonts w:hint="default"/>
        <w:lang w:val="pt-PT" w:eastAsia="en-US" w:bidi="ar-SA"/>
      </w:rPr>
    </w:lvl>
  </w:abstractNum>
  <w:abstractNum w:abstractNumId="12" w15:restartNumberingAfterBreak="0">
    <w:nsid w:val="195C14D6"/>
    <w:multiLevelType w:val="multilevel"/>
    <w:tmpl w:val="9C90A6C8"/>
    <w:lvl w:ilvl="0">
      <w:start w:val="1"/>
      <w:numFmt w:val="decimal"/>
      <w:lvlText w:val="%1."/>
      <w:lvlJc w:val="left"/>
      <w:pPr>
        <w:tabs>
          <w:tab w:val="num" w:pos="420"/>
        </w:tabs>
        <w:ind w:left="420" w:hanging="420"/>
      </w:pPr>
      <w:rPr>
        <w:rFonts w:ascii="Times New Roman" w:hAnsi="Times New Roman" w:cs="Times New Roman"/>
        <w:b/>
        <w:bCs/>
        <w:color w:val="000000"/>
        <w:sz w:val="18"/>
        <w:szCs w:val="18"/>
      </w:rPr>
    </w:lvl>
    <w:lvl w:ilvl="1">
      <w:start w:val="1"/>
      <w:numFmt w:val="decimal"/>
      <w:isLgl/>
      <w:lvlText w:val="%1.%2."/>
      <w:lvlJc w:val="left"/>
      <w:pPr>
        <w:tabs>
          <w:tab w:val="num" w:pos="360"/>
        </w:tabs>
      </w:pPr>
      <w:rPr>
        <w:rFonts w:ascii="Times New Roman" w:hAnsi="Times New Roman" w:cs="Times New Roman"/>
        <w:color w:val="000000"/>
        <w:sz w:val="16"/>
        <w:szCs w:val="16"/>
      </w:rPr>
    </w:lvl>
    <w:lvl w:ilvl="2">
      <w:start w:val="1"/>
      <w:numFmt w:val="decimal"/>
      <w:isLgl/>
      <w:lvlText w:val="%1.%2.%3."/>
      <w:lvlJc w:val="left"/>
      <w:pPr>
        <w:tabs>
          <w:tab w:val="num" w:pos="1080"/>
        </w:tabs>
        <w:ind w:left="1080" w:hanging="720"/>
      </w:pPr>
      <w:rPr>
        <w:rFonts w:ascii="Times New Roman" w:hAnsi="Times New Roman" w:cs="Times New Roman"/>
        <w:b w:val="0"/>
        <w:sz w:val="16"/>
        <w:szCs w:val="16"/>
      </w:rPr>
    </w:lvl>
    <w:lvl w:ilvl="3">
      <w:start w:val="1"/>
      <w:numFmt w:val="decimal"/>
      <w:isLgl/>
      <w:lvlText w:val="%1.%2.%3.%4."/>
      <w:lvlJc w:val="left"/>
      <w:pPr>
        <w:tabs>
          <w:tab w:val="num" w:pos="1080"/>
        </w:tabs>
        <w:ind w:left="1080" w:hanging="720"/>
      </w:pPr>
      <w:rPr>
        <w:rFonts w:ascii="Times New Roman" w:hAnsi="Times New Roman" w:cs="Times New Roman"/>
        <w:sz w:val="24"/>
        <w:szCs w:val="24"/>
      </w:rPr>
    </w:lvl>
    <w:lvl w:ilvl="4">
      <w:start w:val="1"/>
      <w:numFmt w:val="decimal"/>
      <w:isLgl/>
      <w:lvlText w:val="%1.%2.%3.%4.%5."/>
      <w:lvlJc w:val="left"/>
      <w:pPr>
        <w:tabs>
          <w:tab w:val="num" w:pos="1440"/>
        </w:tabs>
        <w:ind w:left="1440" w:hanging="1080"/>
      </w:pPr>
      <w:rPr>
        <w:rFonts w:ascii="Times New Roman" w:hAnsi="Times New Roman" w:cs="Times New Roman"/>
        <w:sz w:val="24"/>
        <w:szCs w:val="24"/>
      </w:rPr>
    </w:lvl>
    <w:lvl w:ilvl="5">
      <w:start w:val="1"/>
      <w:numFmt w:val="decimal"/>
      <w:isLgl/>
      <w:lvlText w:val="%1.%2.%3.%4.%5.%6."/>
      <w:lvlJc w:val="left"/>
      <w:pPr>
        <w:tabs>
          <w:tab w:val="num" w:pos="1440"/>
        </w:tabs>
        <w:ind w:left="1440" w:hanging="1080"/>
      </w:pPr>
      <w:rPr>
        <w:rFonts w:ascii="Times New Roman" w:hAnsi="Times New Roman" w:cs="Times New Roman"/>
        <w:sz w:val="24"/>
        <w:szCs w:val="24"/>
      </w:rPr>
    </w:lvl>
    <w:lvl w:ilvl="6">
      <w:start w:val="1"/>
      <w:numFmt w:val="decimal"/>
      <w:isLgl/>
      <w:lvlText w:val="%1.%2.%3.%4.%5.%6.%7."/>
      <w:lvlJc w:val="left"/>
      <w:pPr>
        <w:tabs>
          <w:tab w:val="num" w:pos="1800"/>
        </w:tabs>
        <w:ind w:left="1800" w:hanging="1440"/>
      </w:pPr>
      <w:rPr>
        <w:rFonts w:ascii="Times New Roman" w:hAnsi="Times New Roman" w:cs="Times New Roman"/>
        <w:sz w:val="24"/>
        <w:szCs w:val="24"/>
      </w:rPr>
    </w:lvl>
    <w:lvl w:ilvl="7">
      <w:start w:val="1"/>
      <w:numFmt w:val="decimal"/>
      <w:isLgl/>
      <w:lvlText w:val="%1.%2.%3.%4.%5.%6.%7.%8."/>
      <w:lvlJc w:val="left"/>
      <w:pPr>
        <w:tabs>
          <w:tab w:val="num" w:pos="1800"/>
        </w:tabs>
        <w:ind w:left="1800" w:hanging="1440"/>
      </w:pPr>
      <w:rPr>
        <w:rFonts w:ascii="Times New Roman" w:hAnsi="Times New Roman" w:cs="Times New Roman"/>
        <w:sz w:val="24"/>
        <w:szCs w:val="24"/>
      </w:rPr>
    </w:lvl>
    <w:lvl w:ilvl="8">
      <w:start w:val="1"/>
      <w:numFmt w:val="decimal"/>
      <w:isLgl/>
      <w:lvlText w:val="%1.%2.%3.%4.%5.%6.%7.%8.%9."/>
      <w:lvlJc w:val="left"/>
      <w:pPr>
        <w:tabs>
          <w:tab w:val="num" w:pos="2160"/>
        </w:tabs>
        <w:ind w:left="2160" w:hanging="1800"/>
      </w:pPr>
      <w:rPr>
        <w:rFonts w:ascii="Times New Roman" w:hAnsi="Times New Roman" w:cs="Times New Roman"/>
        <w:sz w:val="24"/>
        <w:szCs w:val="24"/>
      </w:rPr>
    </w:lvl>
  </w:abstractNum>
  <w:abstractNum w:abstractNumId="13" w15:restartNumberingAfterBreak="0">
    <w:nsid w:val="1BC4ED5C"/>
    <w:multiLevelType w:val="multilevel"/>
    <w:tmpl w:val="FFFFFFFF"/>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4" w15:restartNumberingAfterBreak="0">
    <w:nsid w:val="28DE7970"/>
    <w:multiLevelType w:val="hybridMultilevel"/>
    <w:tmpl w:val="2CDA096A"/>
    <w:lvl w:ilvl="0" w:tplc="87FC50C0">
      <w:start w:val="1"/>
      <w:numFmt w:val="decimal"/>
      <w:lvlText w:val="%1)"/>
      <w:lvlJc w:val="left"/>
      <w:pPr>
        <w:ind w:left="1494" w:hanging="360"/>
      </w:pPr>
      <w:rPr>
        <w:rFonts w:asciiTheme="minorHAnsi" w:hAnsiTheme="minorHAnsi" w:cstheme="minorBidi"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5" w15:restartNumberingAfterBreak="0">
    <w:nsid w:val="2906F817"/>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16" w15:restartNumberingAfterBreak="0">
    <w:nsid w:val="2E6C8B7E"/>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17" w15:restartNumberingAfterBreak="0">
    <w:nsid w:val="3216C21F"/>
    <w:multiLevelType w:val="multilevel"/>
    <w:tmpl w:val="FFFFFFFF"/>
    <w:lvl w:ilvl="0">
      <w:numFmt w:val="bullet"/>
      <w:lvlText w:val="·"/>
      <w:lvlJc w:val="left"/>
      <w:pPr>
        <w:tabs>
          <w:tab w:val="num" w:pos="360"/>
        </w:tabs>
        <w:ind w:left="360" w:hanging="360"/>
      </w:pPr>
      <w:rPr>
        <w:rFonts w:ascii="Symbol" w:hAnsi="Symbol" w:cs="Symbol"/>
        <w:sz w:val="24"/>
        <w:szCs w:val="24"/>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18" w15:restartNumberingAfterBreak="0">
    <w:nsid w:val="3784B969"/>
    <w:multiLevelType w:val="multilevel"/>
    <w:tmpl w:val="FFFFFFFF"/>
    <w:lvl w:ilvl="0">
      <w:numFmt w:val="bullet"/>
      <w:lvlText w:val=""/>
      <w:lvlJc w:val="left"/>
      <w:pPr>
        <w:tabs>
          <w:tab w:val="num" w:pos="1440"/>
        </w:tabs>
        <w:ind w:left="1440" w:hanging="360"/>
      </w:pPr>
      <w:rPr>
        <w:rFonts w:ascii="Symbol" w:hAnsi="Symbol" w:cs="Symbol"/>
        <w:sz w:val="24"/>
        <w:szCs w:val="24"/>
      </w:rPr>
    </w:lvl>
    <w:lvl w:ilvl="1">
      <w:numFmt w:val="bullet"/>
      <w:lvlText w:val="o"/>
      <w:lvlJc w:val="left"/>
      <w:pPr>
        <w:tabs>
          <w:tab w:val="num" w:pos="2160"/>
        </w:tabs>
        <w:ind w:left="2160" w:hanging="360"/>
      </w:pPr>
      <w:rPr>
        <w:rFonts w:ascii="Courier New" w:hAnsi="Courier New" w:cs="Courier New"/>
        <w:sz w:val="24"/>
        <w:szCs w:val="24"/>
      </w:rPr>
    </w:lvl>
    <w:lvl w:ilvl="2">
      <w:numFmt w:val="bullet"/>
      <w:lvlText w:val=""/>
      <w:lvlJc w:val="left"/>
      <w:pPr>
        <w:tabs>
          <w:tab w:val="num" w:pos="2880"/>
        </w:tabs>
        <w:ind w:left="2880" w:hanging="360"/>
      </w:pPr>
      <w:rPr>
        <w:rFonts w:ascii="Wingdings" w:hAnsi="Wingdings" w:cs="Wingdings"/>
        <w:sz w:val="24"/>
        <w:szCs w:val="24"/>
      </w:rPr>
    </w:lvl>
    <w:lvl w:ilvl="3">
      <w:numFmt w:val="bullet"/>
      <w:lvlText w:val=""/>
      <w:lvlJc w:val="left"/>
      <w:pPr>
        <w:tabs>
          <w:tab w:val="num" w:pos="3600"/>
        </w:tabs>
        <w:ind w:left="3600" w:hanging="360"/>
      </w:pPr>
      <w:rPr>
        <w:rFonts w:ascii="Symbol" w:hAnsi="Symbol" w:cs="Symbol"/>
        <w:sz w:val="24"/>
        <w:szCs w:val="24"/>
      </w:rPr>
    </w:lvl>
    <w:lvl w:ilvl="4">
      <w:numFmt w:val="bullet"/>
      <w:lvlText w:val="o"/>
      <w:lvlJc w:val="left"/>
      <w:pPr>
        <w:tabs>
          <w:tab w:val="num" w:pos="4320"/>
        </w:tabs>
        <w:ind w:left="4320" w:hanging="360"/>
      </w:pPr>
      <w:rPr>
        <w:rFonts w:ascii="Courier New" w:hAnsi="Courier New" w:cs="Courier New"/>
        <w:sz w:val="24"/>
        <w:szCs w:val="24"/>
      </w:rPr>
    </w:lvl>
    <w:lvl w:ilvl="5">
      <w:numFmt w:val="bullet"/>
      <w:lvlText w:val=""/>
      <w:lvlJc w:val="left"/>
      <w:pPr>
        <w:tabs>
          <w:tab w:val="num" w:pos="5040"/>
        </w:tabs>
        <w:ind w:left="5040" w:hanging="360"/>
      </w:pPr>
      <w:rPr>
        <w:rFonts w:ascii="Wingdings" w:hAnsi="Wingdings" w:cs="Wingdings"/>
        <w:sz w:val="24"/>
        <w:szCs w:val="24"/>
      </w:rPr>
    </w:lvl>
    <w:lvl w:ilvl="6">
      <w:numFmt w:val="bullet"/>
      <w:lvlText w:val=""/>
      <w:lvlJc w:val="left"/>
      <w:pPr>
        <w:tabs>
          <w:tab w:val="num" w:pos="5760"/>
        </w:tabs>
        <w:ind w:left="5760" w:hanging="360"/>
      </w:pPr>
      <w:rPr>
        <w:rFonts w:ascii="Symbol" w:hAnsi="Symbol" w:cs="Symbol"/>
        <w:sz w:val="24"/>
        <w:szCs w:val="24"/>
      </w:rPr>
    </w:lvl>
    <w:lvl w:ilvl="7">
      <w:numFmt w:val="bullet"/>
      <w:lvlText w:val="o"/>
      <w:lvlJc w:val="left"/>
      <w:pPr>
        <w:tabs>
          <w:tab w:val="num" w:pos="6480"/>
        </w:tabs>
        <w:ind w:left="6480" w:hanging="360"/>
      </w:pPr>
      <w:rPr>
        <w:rFonts w:ascii="Courier New" w:hAnsi="Courier New" w:cs="Courier New"/>
        <w:sz w:val="24"/>
        <w:szCs w:val="24"/>
      </w:rPr>
    </w:lvl>
    <w:lvl w:ilvl="8">
      <w:numFmt w:val="bullet"/>
      <w:lvlText w:val=""/>
      <w:lvlJc w:val="left"/>
      <w:pPr>
        <w:tabs>
          <w:tab w:val="num" w:pos="7200"/>
        </w:tabs>
        <w:ind w:left="7200" w:hanging="360"/>
      </w:pPr>
      <w:rPr>
        <w:rFonts w:ascii="Wingdings" w:hAnsi="Wingdings" w:cs="Wingdings"/>
        <w:sz w:val="24"/>
        <w:szCs w:val="24"/>
      </w:rPr>
    </w:lvl>
  </w:abstractNum>
  <w:abstractNum w:abstractNumId="19" w15:restartNumberingAfterBreak="0">
    <w:nsid w:val="38E6135D"/>
    <w:multiLevelType w:val="hybridMultilevel"/>
    <w:tmpl w:val="38C2EB50"/>
    <w:lvl w:ilvl="0" w:tplc="C9AA2A54">
      <w:start w:val="1"/>
      <w:numFmt w:val="lowerLetter"/>
      <w:lvlText w:val="%1)"/>
      <w:lvlJc w:val="left"/>
      <w:pPr>
        <w:ind w:left="720" w:hanging="360"/>
      </w:pPr>
      <w:rPr>
        <w:rFonts w:eastAsia="Times New Roman"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E44EF5"/>
    <w:multiLevelType w:val="multilevel"/>
    <w:tmpl w:val="543F0230"/>
    <w:lvl w:ilvl="0">
      <w:start w:val="1"/>
      <w:numFmt w:val="lowerLetter"/>
      <w:lvlText w:val="%1)"/>
      <w:lvlJc w:val="left"/>
      <w:pPr>
        <w:tabs>
          <w:tab w:val="num" w:pos="1065"/>
        </w:tabs>
        <w:ind w:left="1065" w:hanging="360"/>
      </w:pPr>
      <w:rPr>
        <w:rFonts w:ascii="Times New Roman" w:hAnsi="Times New Roman" w:cs="Times New Roman"/>
        <w:color w:val="000000"/>
        <w:sz w:val="18"/>
        <w:szCs w:val="18"/>
      </w:rPr>
    </w:lvl>
    <w:lvl w:ilvl="1">
      <w:start w:val="1"/>
      <w:numFmt w:val="lowerLetter"/>
      <w:lvlText w:val="%2."/>
      <w:lvlJc w:val="left"/>
      <w:pPr>
        <w:tabs>
          <w:tab w:val="num" w:pos="1785"/>
        </w:tabs>
        <w:ind w:left="1785" w:hanging="360"/>
      </w:pPr>
      <w:rPr>
        <w:rFonts w:ascii="Times New Roman" w:hAnsi="Times New Roman" w:cs="Times New Roman"/>
        <w:sz w:val="24"/>
        <w:szCs w:val="24"/>
      </w:rPr>
    </w:lvl>
    <w:lvl w:ilvl="2">
      <w:start w:val="1"/>
      <w:numFmt w:val="lowerRoman"/>
      <w:lvlText w:val="%3."/>
      <w:lvlJc w:val="right"/>
      <w:pPr>
        <w:tabs>
          <w:tab w:val="num" w:pos="2505"/>
        </w:tabs>
        <w:ind w:left="2505" w:hanging="180"/>
      </w:pPr>
      <w:rPr>
        <w:rFonts w:ascii="Times New Roman" w:hAnsi="Times New Roman" w:cs="Times New Roman"/>
        <w:sz w:val="24"/>
        <w:szCs w:val="24"/>
      </w:rPr>
    </w:lvl>
    <w:lvl w:ilvl="3">
      <w:start w:val="1"/>
      <w:numFmt w:val="decimal"/>
      <w:lvlText w:val="%4."/>
      <w:lvlJc w:val="left"/>
      <w:pPr>
        <w:tabs>
          <w:tab w:val="num" w:pos="3225"/>
        </w:tabs>
        <w:ind w:left="3225" w:hanging="360"/>
      </w:pPr>
      <w:rPr>
        <w:rFonts w:ascii="Times New Roman" w:hAnsi="Times New Roman" w:cs="Times New Roman"/>
        <w:sz w:val="24"/>
        <w:szCs w:val="24"/>
      </w:rPr>
    </w:lvl>
    <w:lvl w:ilvl="4">
      <w:start w:val="1"/>
      <w:numFmt w:val="lowerLetter"/>
      <w:lvlText w:val="%5."/>
      <w:lvlJc w:val="left"/>
      <w:pPr>
        <w:tabs>
          <w:tab w:val="num" w:pos="3945"/>
        </w:tabs>
        <w:ind w:left="3945" w:hanging="360"/>
      </w:pPr>
      <w:rPr>
        <w:rFonts w:ascii="Times New Roman" w:hAnsi="Times New Roman" w:cs="Times New Roman"/>
        <w:sz w:val="24"/>
        <w:szCs w:val="24"/>
      </w:rPr>
    </w:lvl>
    <w:lvl w:ilvl="5">
      <w:start w:val="1"/>
      <w:numFmt w:val="lowerRoman"/>
      <w:lvlText w:val="%6."/>
      <w:lvlJc w:val="right"/>
      <w:pPr>
        <w:tabs>
          <w:tab w:val="num" w:pos="4665"/>
        </w:tabs>
        <w:ind w:left="4665" w:hanging="180"/>
      </w:pPr>
      <w:rPr>
        <w:rFonts w:ascii="Times New Roman" w:hAnsi="Times New Roman" w:cs="Times New Roman"/>
        <w:sz w:val="24"/>
        <w:szCs w:val="24"/>
      </w:rPr>
    </w:lvl>
    <w:lvl w:ilvl="6">
      <w:start w:val="1"/>
      <w:numFmt w:val="decimal"/>
      <w:lvlText w:val="%7."/>
      <w:lvlJc w:val="left"/>
      <w:pPr>
        <w:tabs>
          <w:tab w:val="num" w:pos="5385"/>
        </w:tabs>
        <w:ind w:left="5385" w:hanging="360"/>
      </w:pPr>
      <w:rPr>
        <w:rFonts w:ascii="Times New Roman" w:hAnsi="Times New Roman" w:cs="Times New Roman"/>
        <w:sz w:val="24"/>
        <w:szCs w:val="24"/>
      </w:rPr>
    </w:lvl>
    <w:lvl w:ilvl="7">
      <w:start w:val="1"/>
      <w:numFmt w:val="lowerLetter"/>
      <w:lvlText w:val="%8."/>
      <w:lvlJc w:val="left"/>
      <w:pPr>
        <w:tabs>
          <w:tab w:val="num" w:pos="6105"/>
        </w:tabs>
        <w:ind w:left="6105" w:hanging="360"/>
      </w:pPr>
      <w:rPr>
        <w:rFonts w:ascii="Times New Roman" w:hAnsi="Times New Roman" w:cs="Times New Roman"/>
        <w:sz w:val="24"/>
        <w:szCs w:val="24"/>
      </w:rPr>
    </w:lvl>
    <w:lvl w:ilvl="8">
      <w:start w:val="1"/>
      <w:numFmt w:val="lowerRoman"/>
      <w:lvlText w:val="%9."/>
      <w:lvlJc w:val="right"/>
      <w:pPr>
        <w:tabs>
          <w:tab w:val="num" w:pos="6825"/>
        </w:tabs>
        <w:ind w:left="6825" w:hanging="180"/>
      </w:pPr>
      <w:rPr>
        <w:rFonts w:ascii="Times New Roman" w:hAnsi="Times New Roman" w:cs="Times New Roman"/>
        <w:sz w:val="24"/>
        <w:szCs w:val="24"/>
      </w:rPr>
    </w:lvl>
  </w:abstractNum>
  <w:abstractNum w:abstractNumId="21" w15:restartNumberingAfterBreak="0">
    <w:nsid w:val="3D1E6EFA"/>
    <w:multiLevelType w:val="multilevel"/>
    <w:tmpl w:val="C6426DF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42F272D6"/>
    <w:multiLevelType w:val="hybridMultilevel"/>
    <w:tmpl w:val="83A6E00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469CF46"/>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24" w15:restartNumberingAfterBreak="0">
    <w:nsid w:val="4B338D08"/>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25" w15:restartNumberingAfterBreak="0">
    <w:nsid w:val="4B7638C0"/>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26" w15:restartNumberingAfterBreak="0">
    <w:nsid w:val="4DBF97F1"/>
    <w:multiLevelType w:val="multilevel"/>
    <w:tmpl w:val="FFFFFFFF"/>
    <w:lvl w:ilvl="0">
      <w:start w:val="1"/>
      <w:numFmt w:val="decimal"/>
      <w:lvlText w:val="%1."/>
      <w:lvlJc w:val="left"/>
      <w:pPr>
        <w:tabs>
          <w:tab w:val="num" w:pos="720"/>
        </w:tabs>
        <w:ind w:left="720" w:hanging="360"/>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7" w15:restartNumberingAfterBreak="0">
    <w:nsid w:val="5A8866CB"/>
    <w:multiLevelType w:val="multilevel"/>
    <w:tmpl w:val="EDE04CB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DEE3C5A"/>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29" w15:restartNumberingAfterBreak="0">
    <w:nsid w:val="612938FE"/>
    <w:multiLevelType w:val="multilevel"/>
    <w:tmpl w:val="457AE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581C6D"/>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31" w15:restartNumberingAfterBreak="0">
    <w:nsid w:val="65F1E8A4"/>
    <w:multiLevelType w:val="multilevel"/>
    <w:tmpl w:val="FFFFFFFF"/>
    <w:lvl w:ilvl="0">
      <w:start w:val="1"/>
      <w:numFmt w:val="decimal"/>
      <w:lvlText w:val="%1."/>
      <w:lvlJc w:val="left"/>
      <w:pPr>
        <w:tabs>
          <w:tab w:val="num" w:pos="735"/>
        </w:tabs>
        <w:ind w:left="735" w:hanging="375"/>
      </w:pPr>
      <w:rPr>
        <w:rFonts w:ascii="Times New Roman" w:hAnsi="Times New Roman" w:cs="Times New Roman"/>
        <w:sz w:val="24"/>
        <w:szCs w:val="24"/>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2" w15:restartNumberingAfterBreak="0">
    <w:nsid w:val="67453BF5"/>
    <w:multiLevelType w:val="multilevel"/>
    <w:tmpl w:val="FFFFFFFF"/>
    <w:lvl w:ilvl="0">
      <w:start w:val="1"/>
      <w:numFmt w:val="upperRoman"/>
      <w:lvlText w:val="%1."/>
      <w:lvlJc w:val="right"/>
      <w:pPr>
        <w:tabs>
          <w:tab w:val="num" w:pos="1215"/>
        </w:tabs>
        <w:ind w:left="1215" w:hanging="360"/>
      </w:pPr>
      <w:rPr>
        <w:rFonts w:ascii="Times New Roman" w:hAnsi="Times New Roman" w:cs="Times New Roman"/>
        <w:b/>
        <w:bCs/>
        <w:sz w:val="24"/>
        <w:szCs w:val="24"/>
      </w:rPr>
    </w:lvl>
    <w:lvl w:ilvl="1">
      <w:start w:val="1"/>
      <w:numFmt w:val="lowerLetter"/>
      <w:lvlText w:val="%2."/>
      <w:lvlJc w:val="left"/>
      <w:pPr>
        <w:tabs>
          <w:tab w:val="num" w:pos="1935"/>
        </w:tabs>
        <w:ind w:left="1935" w:hanging="360"/>
      </w:pPr>
      <w:rPr>
        <w:rFonts w:ascii="Times New Roman" w:hAnsi="Times New Roman" w:cs="Times New Roman"/>
        <w:sz w:val="24"/>
        <w:szCs w:val="24"/>
      </w:rPr>
    </w:lvl>
    <w:lvl w:ilvl="2">
      <w:start w:val="1"/>
      <w:numFmt w:val="lowerRoman"/>
      <w:lvlText w:val="%3."/>
      <w:lvlJc w:val="right"/>
      <w:pPr>
        <w:tabs>
          <w:tab w:val="num" w:pos="2655"/>
        </w:tabs>
        <w:ind w:left="2655" w:hanging="180"/>
      </w:pPr>
      <w:rPr>
        <w:rFonts w:ascii="Times New Roman" w:hAnsi="Times New Roman" w:cs="Times New Roman"/>
        <w:sz w:val="24"/>
        <w:szCs w:val="24"/>
      </w:rPr>
    </w:lvl>
    <w:lvl w:ilvl="3">
      <w:start w:val="1"/>
      <w:numFmt w:val="decimal"/>
      <w:lvlText w:val="%4."/>
      <w:lvlJc w:val="left"/>
      <w:pPr>
        <w:tabs>
          <w:tab w:val="num" w:pos="3375"/>
        </w:tabs>
        <w:ind w:left="3375" w:hanging="360"/>
      </w:pPr>
      <w:rPr>
        <w:rFonts w:ascii="Times New Roman" w:hAnsi="Times New Roman" w:cs="Times New Roman"/>
        <w:sz w:val="24"/>
        <w:szCs w:val="24"/>
      </w:rPr>
    </w:lvl>
    <w:lvl w:ilvl="4">
      <w:start w:val="1"/>
      <w:numFmt w:val="lowerLetter"/>
      <w:lvlText w:val="%5."/>
      <w:lvlJc w:val="left"/>
      <w:pPr>
        <w:tabs>
          <w:tab w:val="num" w:pos="4095"/>
        </w:tabs>
        <w:ind w:left="4095" w:hanging="360"/>
      </w:pPr>
      <w:rPr>
        <w:rFonts w:ascii="Times New Roman" w:hAnsi="Times New Roman" w:cs="Times New Roman"/>
        <w:sz w:val="24"/>
        <w:szCs w:val="24"/>
      </w:rPr>
    </w:lvl>
    <w:lvl w:ilvl="5">
      <w:start w:val="1"/>
      <w:numFmt w:val="lowerRoman"/>
      <w:lvlText w:val="%6."/>
      <w:lvlJc w:val="right"/>
      <w:pPr>
        <w:tabs>
          <w:tab w:val="num" w:pos="4815"/>
        </w:tabs>
        <w:ind w:left="4815" w:hanging="180"/>
      </w:pPr>
      <w:rPr>
        <w:rFonts w:ascii="Times New Roman" w:hAnsi="Times New Roman" w:cs="Times New Roman"/>
        <w:sz w:val="24"/>
        <w:szCs w:val="24"/>
      </w:rPr>
    </w:lvl>
    <w:lvl w:ilvl="6">
      <w:start w:val="1"/>
      <w:numFmt w:val="decimal"/>
      <w:lvlText w:val="%7."/>
      <w:lvlJc w:val="left"/>
      <w:pPr>
        <w:tabs>
          <w:tab w:val="num" w:pos="5535"/>
        </w:tabs>
        <w:ind w:left="5535" w:hanging="360"/>
      </w:pPr>
      <w:rPr>
        <w:rFonts w:ascii="Times New Roman" w:hAnsi="Times New Roman" w:cs="Times New Roman"/>
        <w:sz w:val="24"/>
        <w:szCs w:val="24"/>
      </w:rPr>
    </w:lvl>
    <w:lvl w:ilvl="7">
      <w:start w:val="1"/>
      <w:numFmt w:val="lowerLetter"/>
      <w:lvlText w:val="%8."/>
      <w:lvlJc w:val="left"/>
      <w:pPr>
        <w:tabs>
          <w:tab w:val="num" w:pos="6255"/>
        </w:tabs>
        <w:ind w:left="6255" w:hanging="360"/>
      </w:pPr>
      <w:rPr>
        <w:rFonts w:ascii="Times New Roman" w:hAnsi="Times New Roman" w:cs="Times New Roman"/>
        <w:sz w:val="24"/>
        <w:szCs w:val="24"/>
      </w:rPr>
    </w:lvl>
    <w:lvl w:ilvl="8">
      <w:start w:val="1"/>
      <w:numFmt w:val="lowerRoman"/>
      <w:lvlText w:val="%9."/>
      <w:lvlJc w:val="right"/>
      <w:pPr>
        <w:tabs>
          <w:tab w:val="num" w:pos="6975"/>
        </w:tabs>
        <w:ind w:left="6975" w:hanging="180"/>
      </w:pPr>
      <w:rPr>
        <w:rFonts w:ascii="Times New Roman" w:hAnsi="Times New Roman" w:cs="Times New Roman"/>
        <w:sz w:val="24"/>
        <w:szCs w:val="24"/>
      </w:rPr>
    </w:lvl>
  </w:abstractNum>
  <w:abstractNum w:abstractNumId="33" w15:restartNumberingAfterBreak="0">
    <w:nsid w:val="6D273D01"/>
    <w:multiLevelType w:val="hybridMultilevel"/>
    <w:tmpl w:val="122C9D5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DDC72F2"/>
    <w:multiLevelType w:val="hybridMultilevel"/>
    <w:tmpl w:val="F452869A"/>
    <w:lvl w:ilvl="0" w:tplc="41826240">
      <w:start w:val="1"/>
      <w:numFmt w:val="upperRoman"/>
      <w:lvlText w:val="%1)"/>
      <w:lvlJc w:val="left"/>
      <w:pPr>
        <w:ind w:left="1167" w:hanging="207"/>
      </w:pPr>
      <w:rPr>
        <w:rFonts w:ascii="Times New Roman" w:eastAsia="Times New Roman" w:hAnsi="Times New Roman" w:cs="Times New Roman" w:hint="default"/>
        <w:b w:val="0"/>
        <w:bCs w:val="0"/>
        <w:i w:val="0"/>
        <w:iCs w:val="0"/>
        <w:spacing w:val="-4"/>
        <w:w w:val="99"/>
        <w:sz w:val="24"/>
        <w:szCs w:val="24"/>
        <w:lang w:val="pt-PT" w:eastAsia="en-US" w:bidi="ar-SA"/>
      </w:rPr>
    </w:lvl>
    <w:lvl w:ilvl="1" w:tplc="D144B8D8">
      <w:numFmt w:val="bullet"/>
      <w:lvlText w:val="•"/>
      <w:lvlJc w:val="left"/>
      <w:pPr>
        <w:ind w:left="2134" w:hanging="207"/>
      </w:pPr>
      <w:rPr>
        <w:rFonts w:hint="default"/>
        <w:lang w:val="pt-PT" w:eastAsia="en-US" w:bidi="ar-SA"/>
      </w:rPr>
    </w:lvl>
    <w:lvl w:ilvl="2" w:tplc="E146FBC4">
      <w:numFmt w:val="bullet"/>
      <w:lvlText w:val="•"/>
      <w:lvlJc w:val="left"/>
      <w:pPr>
        <w:ind w:left="3109" w:hanging="207"/>
      </w:pPr>
      <w:rPr>
        <w:rFonts w:hint="default"/>
        <w:lang w:val="pt-PT" w:eastAsia="en-US" w:bidi="ar-SA"/>
      </w:rPr>
    </w:lvl>
    <w:lvl w:ilvl="3" w:tplc="4F5CE602">
      <w:numFmt w:val="bullet"/>
      <w:lvlText w:val="•"/>
      <w:lvlJc w:val="left"/>
      <w:pPr>
        <w:ind w:left="4083" w:hanging="207"/>
      </w:pPr>
      <w:rPr>
        <w:rFonts w:hint="default"/>
        <w:lang w:val="pt-PT" w:eastAsia="en-US" w:bidi="ar-SA"/>
      </w:rPr>
    </w:lvl>
    <w:lvl w:ilvl="4" w:tplc="81287394">
      <w:numFmt w:val="bullet"/>
      <w:lvlText w:val="•"/>
      <w:lvlJc w:val="left"/>
      <w:pPr>
        <w:ind w:left="5058" w:hanging="207"/>
      </w:pPr>
      <w:rPr>
        <w:rFonts w:hint="default"/>
        <w:lang w:val="pt-PT" w:eastAsia="en-US" w:bidi="ar-SA"/>
      </w:rPr>
    </w:lvl>
    <w:lvl w:ilvl="5" w:tplc="84F64386">
      <w:numFmt w:val="bullet"/>
      <w:lvlText w:val="•"/>
      <w:lvlJc w:val="left"/>
      <w:pPr>
        <w:ind w:left="6033" w:hanging="207"/>
      </w:pPr>
      <w:rPr>
        <w:rFonts w:hint="default"/>
        <w:lang w:val="pt-PT" w:eastAsia="en-US" w:bidi="ar-SA"/>
      </w:rPr>
    </w:lvl>
    <w:lvl w:ilvl="6" w:tplc="D8281914">
      <w:numFmt w:val="bullet"/>
      <w:lvlText w:val="•"/>
      <w:lvlJc w:val="left"/>
      <w:pPr>
        <w:ind w:left="7007" w:hanging="207"/>
      </w:pPr>
      <w:rPr>
        <w:rFonts w:hint="default"/>
        <w:lang w:val="pt-PT" w:eastAsia="en-US" w:bidi="ar-SA"/>
      </w:rPr>
    </w:lvl>
    <w:lvl w:ilvl="7" w:tplc="7A00AE80">
      <w:numFmt w:val="bullet"/>
      <w:lvlText w:val="•"/>
      <w:lvlJc w:val="left"/>
      <w:pPr>
        <w:ind w:left="7982" w:hanging="207"/>
      </w:pPr>
      <w:rPr>
        <w:rFonts w:hint="default"/>
        <w:lang w:val="pt-PT" w:eastAsia="en-US" w:bidi="ar-SA"/>
      </w:rPr>
    </w:lvl>
    <w:lvl w:ilvl="8" w:tplc="0298E7C2">
      <w:numFmt w:val="bullet"/>
      <w:lvlText w:val="•"/>
      <w:lvlJc w:val="left"/>
      <w:pPr>
        <w:ind w:left="8957" w:hanging="207"/>
      </w:pPr>
      <w:rPr>
        <w:rFonts w:hint="default"/>
        <w:lang w:val="pt-PT" w:eastAsia="en-US" w:bidi="ar-SA"/>
      </w:rPr>
    </w:lvl>
  </w:abstractNum>
  <w:num w:numId="1" w16cid:durableId="24797007">
    <w:abstractNumId w:val="12"/>
  </w:num>
  <w:num w:numId="2" w16cid:durableId="1561137839">
    <w:abstractNumId w:val="20"/>
  </w:num>
  <w:num w:numId="3" w16cid:durableId="1496067173">
    <w:abstractNumId w:val="22"/>
  </w:num>
  <w:num w:numId="4" w16cid:durableId="1648048604">
    <w:abstractNumId w:val="33"/>
  </w:num>
  <w:num w:numId="5" w16cid:durableId="1712463263">
    <w:abstractNumId w:val="11"/>
  </w:num>
  <w:num w:numId="6" w16cid:durableId="1604457941">
    <w:abstractNumId w:val="27"/>
  </w:num>
  <w:num w:numId="7" w16cid:durableId="289628779">
    <w:abstractNumId w:val="34"/>
  </w:num>
  <w:num w:numId="8" w16cid:durableId="251670479">
    <w:abstractNumId w:val="21"/>
  </w:num>
  <w:num w:numId="9" w16cid:durableId="674839019">
    <w:abstractNumId w:val="8"/>
  </w:num>
  <w:num w:numId="10" w16cid:durableId="9456669">
    <w:abstractNumId w:val="14"/>
  </w:num>
  <w:num w:numId="11" w16cid:durableId="515115860">
    <w:abstractNumId w:val="32"/>
  </w:num>
  <w:num w:numId="12" w16cid:durableId="975911332">
    <w:abstractNumId w:val="24"/>
  </w:num>
  <w:num w:numId="13" w16cid:durableId="2011249421">
    <w:abstractNumId w:val="6"/>
  </w:num>
  <w:num w:numId="14" w16cid:durableId="841505468">
    <w:abstractNumId w:val="23"/>
  </w:num>
  <w:num w:numId="15" w16cid:durableId="608657301">
    <w:abstractNumId w:val="26"/>
  </w:num>
  <w:num w:numId="16" w16cid:durableId="476800916">
    <w:abstractNumId w:val="31"/>
  </w:num>
  <w:num w:numId="17" w16cid:durableId="1423457234">
    <w:abstractNumId w:val="17"/>
  </w:num>
  <w:num w:numId="18" w16cid:durableId="534460827">
    <w:abstractNumId w:val="7"/>
  </w:num>
  <w:num w:numId="19" w16cid:durableId="522936849">
    <w:abstractNumId w:val="30"/>
  </w:num>
  <w:num w:numId="20" w16cid:durableId="1839613273">
    <w:abstractNumId w:val="25"/>
  </w:num>
  <w:num w:numId="21" w16cid:durableId="612635781">
    <w:abstractNumId w:val="9"/>
  </w:num>
  <w:num w:numId="22" w16cid:durableId="1644046622">
    <w:abstractNumId w:val="16"/>
  </w:num>
  <w:num w:numId="23" w16cid:durableId="749737837">
    <w:abstractNumId w:val="18"/>
  </w:num>
  <w:num w:numId="24" w16cid:durableId="1896117984">
    <w:abstractNumId w:val="13"/>
  </w:num>
  <w:num w:numId="25" w16cid:durableId="1198355458">
    <w:abstractNumId w:val="15"/>
  </w:num>
  <w:num w:numId="26" w16cid:durableId="799033441">
    <w:abstractNumId w:val="28"/>
  </w:num>
  <w:num w:numId="27" w16cid:durableId="1814367154">
    <w:abstractNumId w:val="10"/>
  </w:num>
  <w:num w:numId="28" w16cid:durableId="735973962">
    <w:abstractNumId w:val="19"/>
  </w:num>
  <w:num w:numId="29" w16cid:durableId="1245920129">
    <w:abstractNumId w:val="29"/>
  </w:num>
  <w:num w:numId="30" w16cid:durableId="3886946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36E"/>
    <w:rsid w:val="00000D17"/>
    <w:rsid w:val="00003C6C"/>
    <w:rsid w:val="00003CA5"/>
    <w:rsid w:val="00006BFF"/>
    <w:rsid w:val="00014FD2"/>
    <w:rsid w:val="0001536E"/>
    <w:rsid w:val="000203D8"/>
    <w:rsid w:val="0003024E"/>
    <w:rsid w:val="0003165D"/>
    <w:rsid w:val="00045984"/>
    <w:rsid w:val="00053BA8"/>
    <w:rsid w:val="0005495D"/>
    <w:rsid w:val="00061103"/>
    <w:rsid w:val="0006149D"/>
    <w:rsid w:val="0006199C"/>
    <w:rsid w:val="00062F3F"/>
    <w:rsid w:val="000735D7"/>
    <w:rsid w:val="00080BFC"/>
    <w:rsid w:val="00082D8E"/>
    <w:rsid w:val="0008416F"/>
    <w:rsid w:val="0008671A"/>
    <w:rsid w:val="0009413E"/>
    <w:rsid w:val="000B0F26"/>
    <w:rsid w:val="000B12D7"/>
    <w:rsid w:val="000B595A"/>
    <w:rsid w:val="000B65CF"/>
    <w:rsid w:val="000C11C3"/>
    <w:rsid w:val="000C28D4"/>
    <w:rsid w:val="000C6829"/>
    <w:rsid w:val="000D1175"/>
    <w:rsid w:val="000D6C7E"/>
    <w:rsid w:val="000E1509"/>
    <w:rsid w:val="000E2F89"/>
    <w:rsid w:val="000E5A9B"/>
    <w:rsid w:val="000E5BFC"/>
    <w:rsid w:val="000E61CD"/>
    <w:rsid w:val="000E7BD3"/>
    <w:rsid w:val="000F3CCF"/>
    <w:rsid w:val="00101254"/>
    <w:rsid w:val="0010386E"/>
    <w:rsid w:val="001076FF"/>
    <w:rsid w:val="001105BF"/>
    <w:rsid w:val="00124872"/>
    <w:rsid w:val="001317E1"/>
    <w:rsid w:val="0013398E"/>
    <w:rsid w:val="001347A3"/>
    <w:rsid w:val="0014234D"/>
    <w:rsid w:val="00142E15"/>
    <w:rsid w:val="00144092"/>
    <w:rsid w:val="0015462B"/>
    <w:rsid w:val="00160763"/>
    <w:rsid w:val="00171498"/>
    <w:rsid w:val="0017560C"/>
    <w:rsid w:val="00175EAD"/>
    <w:rsid w:val="001817F6"/>
    <w:rsid w:val="001829E0"/>
    <w:rsid w:val="00183904"/>
    <w:rsid w:val="00196A5E"/>
    <w:rsid w:val="001A2014"/>
    <w:rsid w:val="001A2B95"/>
    <w:rsid w:val="001A588B"/>
    <w:rsid w:val="001B6FD5"/>
    <w:rsid w:val="001B74E2"/>
    <w:rsid w:val="001C1DED"/>
    <w:rsid w:val="001C21CB"/>
    <w:rsid w:val="001C7FC9"/>
    <w:rsid w:val="001D1976"/>
    <w:rsid w:val="001D4A90"/>
    <w:rsid w:val="001D570E"/>
    <w:rsid w:val="001E16B0"/>
    <w:rsid w:val="001E17C1"/>
    <w:rsid w:val="001E616B"/>
    <w:rsid w:val="001E6798"/>
    <w:rsid w:val="001F72FB"/>
    <w:rsid w:val="002002C4"/>
    <w:rsid w:val="00201C58"/>
    <w:rsid w:val="00203DC7"/>
    <w:rsid w:val="00207DD9"/>
    <w:rsid w:val="00216C83"/>
    <w:rsid w:val="002175FA"/>
    <w:rsid w:val="00224904"/>
    <w:rsid w:val="00225D46"/>
    <w:rsid w:val="00230289"/>
    <w:rsid w:val="00241EA4"/>
    <w:rsid w:val="002426AD"/>
    <w:rsid w:val="00247063"/>
    <w:rsid w:val="002513C7"/>
    <w:rsid w:val="00253348"/>
    <w:rsid w:val="00254B1B"/>
    <w:rsid w:val="00256ECE"/>
    <w:rsid w:val="00257055"/>
    <w:rsid w:val="00257234"/>
    <w:rsid w:val="002642DD"/>
    <w:rsid w:val="002803C3"/>
    <w:rsid w:val="002815AB"/>
    <w:rsid w:val="00286541"/>
    <w:rsid w:val="00287F45"/>
    <w:rsid w:val="002910A4"/>
    <w:rsid w:val="002932CA"/>
    <w:rsid w:val="00295080"/>
    <w:rsid w:val="002A2134"/>
    <w:rsid w:val="002B1E5D"/>
    <w:rsid w:val="002B5439"/>
    <w:rsid w:val="002B75BA"/>
    <w:rsid w:val="002C1D4A"/>
    <w:rsid w:val="002C5574"/>
    <w:rsid w:val="002D2C00"/>
    <w:rsid w:val="002D7F3B"/>
    <w:rsid w:val="002E021C"/>
    <w:rsid w:val="002E138A"/>
    <w:rsid w:val="002E1805"/>
    <w:rsid w:val="002E593D"/>
    <w:rsid w:val="002F06F0"/>
    <w:rsid w:val="002F27AC"/>
    <w:rsid w:val="003029DB"/>
    <w:rsid w:val="003053F0"/>
    <w:rsid w:val="00306AB1"/>
    <w:rsid w:val="003106E2"/>
    <w:rsid w:val="0032071C"/>
    <w:rsid w:val="00322860"/>
    <w:rsid w:val="00325B04"/>
    <w:rsid w:val="00332C1F"/>
    <w:rsid w:val="003377B4"/>
    <w:rsid w:val="00340536"/>
    <w:rsid w:val="00340ED2"/>
    <w:rsid w:val="003539BC"/>
    <w:rsid w:val="003634BB"/>
    <w:rsid w:val="0037211B"/>
    <w:rsid w:val="00372E98"/>
    <w:rsid w:val="0037382C"/>
    <w:rsid w:val="00374616"/>
    <w:rsid w:val="003746F9"/>
    <w:rsid w:val="00375EEC"/>
    <w:rsid w:val="00380144"/>
    <w:rsid w:val="003863DD"/>
    <w:rsid w:val="00386C5E"/>
    <w:rsid w:val="00394AB1"/>
    <w:rsid w:val="00395D50"/>
    <w:rsid w:val="003A04BF"/>
    <w:rsid w:val="003A3DEA"/>
    <w:rsid w:val="003A6AE1"/>
    <w:rsid w:val="003B25C4"/>
    <w:rsid w:val="003C12A2"/>
    <w:rsid w:val="003C1616"/>
    <w:rsid w:val="003C25F6"/>
    <w:rsid w:val="003C42C6"/>
    <w:rsid w:val="003C5504"/>
    <w:rsid w:val="003C683F"/>
    <w:rsid w:val="003D5041"/>
    <w:rsid w:val="003E05D1"/>
    <w:rsid w:val="003E560A"/>
    <w:rsid w:val="003F2799"/>
    <w:rsid w:val="003F6BFE"/>
    <w:rsid w:val="00400B62"/>
    <w:rsid w:val="00404D30"/>
    <w:rsid w:val="00413CAB"/>
    <w:rsid w:val="00413D26"/>
    <w:rsid w:val="00416158"/>
    <w:rsid w:val="0041711E"/>
    <w:rsid w:val="0041731F"/>
    <w:rsid w:val="004204F3"/>
    <w:rsid w:val="004212B1"/>
    <w:rsid w:val="00423902"/>
    <w:rsid w:val="00426116"/>
    <w:rsid w:val="00426ECE"/>
    <w:rsid w:val="00436F11"/>
    <w:rsid w:val="00443246"/>
    <w:rsid w:val="00450B9B"/>
    <w:rsid w:val="004510A8"/>
    <w:rsid w:val="00460420"/>
    <w:rsid w:val="004623E3"/>
    <w:rsid w:val="00471B84"/>
    <w:rsid w:val="004772A2"/>
    <w:rsid w:val="004802A8"/>
    <w:rsid w:val="004807EA"/>
    <w:rsid w:val="00481672"/>
    <w:rsid w:val="00490140"/>
    <w:rsid w:val="00497C50"/>
    <w:rsid w:val="004A4E57"/>
    <w:rsid w:val="004A4F0D"/>
    <w:rsid w:val="004A5355"/>
    <w:rsid w:val="004A63BA"/>
    <w:rsid w:val="004A7CF7"/>
    <w:rsid w:val="004B010F"/>
    <w:rsid w:val="004B467E"/>
    <w:rsid w:val="004B72F9"/>
    <w:rsid w:val="004C497B"/>
    <w:rsid w:val="004C4F61"/>
    <w:rsid w:val="004C54F3"/>
    <w:rsid w:val="004D2145"/>
    <w:rsid w:val="004D37F6"/>
    <w:rsid w:val="004D3AE8"/>
    <w:rsid w:val="004E03D0"/>
    <w:rsid w:val="004E497E"/>
    <w:rsid w:val="0050192F"/>
    <w:rsid w:val="005045C3"/>
    <w:rsid w:val="00511781"/>
    <w:rsid w:val="00513BD1"/>
    <w:rsid w:val="00517A48"/>
    <w:rsid w:val="0052758A"/>
    <w:rsid w:val="00530765"/>
    <w:rsid w:val="005407C8"/>
    <w:rsid w:val="0054268D"/>
    <w:rsid w:val="0054318E"/>
    <w:rsid w:val="005432AA"/>
    <w:rsid w:val="005610FE"/>
    <w:rsid w:val="00565502"/>
    <w:rsid w:val="00570B0A"/>
    <w:rsid w:val="005719F2"/>
    <w:rsid w:val="00572102"/>
    <w:rsid w:val="005734E0"/>
    <w:rsid w:val="00574CE1"/>
    <w:rsid w:val="00585C84"/>
    <w:rsid w:val="0059044C"/>
    <w:rsid w:val="00593E04"/>
    <w:rsid w:val="00593E8D"/>
    <w:rsid w:val="00595727"/>
    <w:rsid w:val="00595883"/>
    <w:rsid w:val="005978FE"/>
    <w:rsid w:val="005A17F3"/>
    <w:rsid w:val="005A630A"/>
    <w:rsid w:val="005A7465"/>
    <w:rsid w:val="005B10AB"/>
    <w:rsid w:val="005B426C"/>
    <w:rsid w:val="005C0DF9"/>
    <w:rsid w:val="005C4427"/>
    <w:rsid w:val="005C52C6"/>
    <w:rsid w:val="005C7CBE"/>
    <w:rsid w:val="005D31C0"/>
    <w:rsid w:val="005D3942"/>
    <w:rsid w:val="005D5352"/>
    <w:rsid w:val="005D58DB"/>
    <w:rsid w:val="005E01DB"/>
    <w:rsid w:val="005E1982"/>
    <w:rsid w:val="005E27CB"/>
    <w:rsid w:val="005E3C71"/>
    <w:rsid w:val="005E5467"/>
    <w:rsid w:val="005E5E2C"/>
    <w:rsid w:val="005F52F3"/>
    <w:rsid w:val="00600CB0"/>
    <w:rsid w:val="00602CD8"/>
    <w:rsid w:val="00610A3F"/>
    <w:rsid w:val="0061350A"/>
    <w:rsid w:val="006177C0"/>
    <w:rsid w:val="006212EA"/>
    <w:rsid w:val="0062262E"/>
    <w:rsid w:val="00622F75"/>
    <w:rsid w:val="0062408B"/>
    <w:rsid w:val="00630E7E"/>
    <w:rsid w:val="006364D8"/>
    <w:rsid w:val="006404C3"/>
    <w:rsid w:val="006453B2"/>
    <w:rsid w:val="00645A36"/>
    <w:rsid w:val="006502D1"/>
    <w:rsid w:val="006524C0"/>
    <w:rsid w:val="0065310E"/>
    <w:rsid w:val="00660B29"/>
    <w:rsid w:val="00664816"/>
    <w:rsid w:val="00671289"/>
    <w:rsid w:val="00672D9F"/>
    <w:rsid w:val="006768E5"/>
    <w:rsid w:val="00677363"/>
    <w:rsid w:val="006779B6"/>
    <w:rsid w:val="00683495"/>
    <w:rsid w:val="00687200"/>
    <w:rsid w:val="006924B2"/>
    <w:rsid w:val="006934A2"/>
    <w:rsid w:val="00696BEF"/>
    <w:rsid w:val="006A1D06"/>
    <w:rsid w:val="006A2EFD"/>
    <w:rsid w:val="006A4076"/>
    <w:rsid w:val="006A4DC6"/>
    <w:rsid w:val="006B1FF6"/>
    <w:rsid w:val="006B5AD6"/>
    <w:rsid w:val="006C3786"/>
    <w:rsid w:val="006C5544"/>
    <w:rsid w:val="006D5DDB"/>
    <w:rsid w:val="006D675F"/>
    <w:rsid w:val="006D7B9A"/>
    <w:rsid w:val="006E030A"/>
    <w:rsid w:val="006E1905"/>
    <w:rsid w:val="006E6608"/>
    <w:rsid w:val="006E78BE"/>
    <w:rsid w:val="00701585"/>
    <w:rsid w:val="0070305C"/>
    <w:rsid w:val="007043FA"/>
    <w:rsid w:val="007048E3"/>
    <w:rsid w:val="00710C6C"/>
    <w:rsid w:val="00710D9A"/>
    <w:rsid w:val="00710E2D"/>
    <w:rsid w:val="007118F4"/>
    <w:rsid w:val="007204A9"/>
    <w:rsid w:val="0072386E"/>
    <w:rsid w:val="007248F4"/>
    <w:rsid w:val="007278BC"/>
    <w:rsid w:val="00736EC7"/>
    <w:rsid w:val="0074686A"/>
    <w:rsid w:val="00750B74"/>
    <w:rsid w:val="00752115"/>
    <w:rsid w:val="00752125"/>
    <w:rsid w:val="007528CA"/>
    <w:rsid w:val="00752971"/>
    <w:rsid w:val="0075646D"/>
    <w:rsid w:val="00760289"/>
    <w:rsid w:val="00760520"/>
    <w:rsid w:val="0076187D"/>
    <w:rsid w:val="00766B55"/>
    <w:rsid w:val="00774E37"/>
    <w:rsid w:val="007803EF"/>
    <w:rsid w:val="00780A5B"/>
    <w:rsid w:val="00781F50"/>
    <w:rsid w:val="00783834"/>
    <w:rsid w:val="007A1BFB"/>
    <w:rsid w:val="007A3C1D"/>
    <w:rsid w:val="007A42C0"/>
    <w:rsid w:val="007A4F3F"/>
    <w:rsid w:val="007A546A"/>
    <w:rsid w:val="007B2F2D"/>
    <w:rsid w:val="007B49E0"/>
    <w:rsid w:val="007B5AFF"/>
    <w:rsid w:val="007B673E"/>
    <w:rsid w:val="007C29D2"/>
    <w:rsid w:val="007C451D"/>
    <w:rsid w:val="007C4B8F"/>
    <w:rsid w:val="007D2904"/>
    <w:rsid w:val="007D2A5A"/>
    <w:rsid w:val="007E4718"/>
    <w:rsid w:val="007F05C9"/>
    <w:rsid w:val="007F0EB8"/>
    <w:rsid w:val="007F3205"/>
    <w:rsid w:val="007F37A1"/>
    <w:rsid w:val="007F50C8"/>
    <w:rsid w:val="00807DAE"/>
    <w:rsid w:val="00810048"/>
    <w:rsid w:val="008115F0"/>
    <w:rsid w:val="00815AD8"/>
    <w:rsid w:val="0081715E"/>
    <w:rsid w:val="00822D3C"/>
    <w:rsid w:val="008248F5"/>
    <w:rsid w:val="00831BBE"/>
    <w:rsid w:val="00831FC1"/>
    <w:rsid w:val="00836784"/>
    <w:rsid w:val="00843352"/>
    <w:rsid w:val="00845365"/>
    <w:rsid w:val="00845F31"/>
    <w:rsid w:val="00847320"/>
    <w:rsid w:val="00850A79"/>
    <w:rsid w:val="00850BD8"/>
    <w:rsid w:val="0085122F"/>
    <w:rsid w:val="00853C61"/>
    <w:rsid w:val="008547B1"/>
    <w:rsid w:val="00856454"/>
    <w:rsid w:val="00885C55"/>
    <w:rsid w:val="00886685"/>
    <w:rsid w:val="00887D4E"/>
    <w:rsid w:val="0089136B"/>
    <w:rsid w:val="0089417E"/>
    <w:rsid w:val="008952D0"/>
    <w:rsid w:val="008953A2"/>
    <w:rsid w:val="0089558E"/>
    <w:rsid w:val="008A09A2"/>
    <w:rsid w:val="008A24D6"/>
    <w:rsid w:val="008A3D74"/>
    <w:rsid w:val="008A4B08"/>
    <w:rsid w:val="008A6B59"/>
    <w:rsid w:val="008B7C28"/>
    <w:rsid w:val="008C38A6"/>
    <w:rsid w:val="008C714E"/>
    <w:rsid w:val="008D0D4F"/>
    <w:rsid w:val="008D4219"/>
    <w:rsid w:val="008D6E54"/>
    <w:rsid w:val="008E1032"/>
    <w:rsid w:val="008E267A"/>
    <w:rsid w:val="008E74B9"/>
    <w:rsid w:val="008E74FA"/>
    <w:rsid w:val="008F637E"/>
    <w:rsid w:val="009020B1"/>
    <w:rsid w:val="00902B06"/>
    <w:rsid w:val="00902CC3"/>
    <w:rsid w:val="00906417"/>
    <w:rsid w:val="00906BD6"/>
    <w:rsid w:val="00907577"/>
    <w:rsid w:val="00910A85"/>
    <w:rsid w:val="009111EB"/>
    <w:rsid w:val="00912277"/>
    <w:rsid w:val="00914564"/>
    <w:rsid w:val="00916A47"/>
    <w:rsid w:val="009201AA"/>
    <w:rsid w:val="00920913"/>
    <w:rsid w:val="00922012"/>
    <w:rsid w:val="00922430"/>
    <w:rsid w:val="0092295F"/>
    <w:rsid w:val="00927119"/>
    <w:rsid w:val="00932673"/>
    <w:rsid w:val="00933D83"/>
    <w:rsid w:val="00934455"/>
    <w:rsid w:val="00936B80"/>
    <w:rsid w:val="00936BA8"/>
    <w:rsid w:val="00942E15"/>
    <w:rsid w:val="00943A00"/>
    <w:rsid w:val="00950EC6"/>
    <w:rsid w:val="00953DF3"/>
    <w:rsid w:val="009567DF"/>
    <w:rsid w:val="0096099B"/>
    <w:rsid w:val="00965C13"/>
    <w:rsid w:val="0096720E"/>
    <w:rsid w:val="00972D1C"/>
    <w:rsid w:val="00973140"/>
    <w:rsid w:val="00976103"/>
    <w:rsid w:val="00982A2F"/>
    <w:rsid w:val="00987AC6"/>
    <w:rsid w:val="009912A6"/>
    <w:rsid w:val="009A2B8F"/>
    <w:rsid w:val="009A48EC"/>
    <w:rsid w:val="009A4FD5"/>
    <w:rsid w:val="009A563A"/>
    <w:rsid w:val="009A6C61"/>
    <w:rsid w:val="009B7095"/>
    <w:rsid w:val="009C0E40"/>
    <w:rsid w:val="009C50CD"/>
    <w:rsid w:val="009C5774"/>
    <w:rsid w:val="009C760C"/>
    <w:rsid w:val="009D14F5"/>
    <w:rsid w:val="009D1DA6"/>
    <w:rsid w:val="009D2C9D"/>
    <w:rsid w:val="009D2E3A"/>
    <w:rsid w:val="009D752E"/>
    <w:rsid w:val="009E1141"/>
    <w:rsid w:val="009E13FB"/>
    <w:rsid w:val="009E2324"/>
    <w:rsid w:val="00A15908"/>
    <w:rsid w:val="00A21BA7"/>
    <w:rsid w:val="00A3469E"/>
    <w:rsid w:val="00A373CB"/>
    <w:rsid w:val="00A42610"/>
    <w:rsid w:val="00A46AE5"/>
    <w:rsid w:val="00A56BE0"/>
    <w:rsid w:val="00A5700E"/>
    <w:rsid w:val="00A720ED"/>
    <w:rsid w:val="00A85769"/>
    <w:rsid w:val="00A8585A"/>
    <w:rsid w:val="00A86B7D"/>
    <w:rsid w:val="00A978B2"/>
    <w:rsid w:val="00AA09F6"/>
    <w:rsid w:val="00AA2311"/>
    <w:rsid w:val="00AA3038"/>
    <w:rsid w:val="00AB2AE2"/>
    <w:rsid w:val="00AB58C2"/>
    <w:rsid w:val="00AB7071"/>
    <w:rsid w:val="00AC31E7"/>
    <w:rsid w:val="00AC5FEC"/>
    <w:rsid w:val="00AC6B73"/>
    <w:rsid w:val="00AD0EEB"/>
    <w:rsid w:val="00AD3090"/>
    <w:rsid w:val="00AE43DF"/>
    <w:rsid w:val="00AF1A79"/>
    <w:rsid w:val="00AF3D12"/>
    <w:rsid w:val="00AF53E1"/>
    <w:rsid w:val="00AF6777"/>
    <w:rsid w:val="00AF6DEB"/>
    <w:rsid w:val="00B00EA2"/>
    <w:rsid w:val="00B017B3"/>
    <w:rsid w:val="00B032CF"/>
    <w:rsid w:val="00B07FBB"/>
    <w:rsid w:val="00B22469"/>
    <w:rsid w:val="00B24F05"/>
    <w:rsid w:val="00B30BFB"/>
    <w:rsid w:val="00B36068"/>
    <w:rsid w:val="00B40231"/>
    <w:rsid w:val="00B4433A"/>
    <w:rsid w:val="00B46A76"/>
    <w:rsid w:val="00B52126"/>
    <w:rsid w:val="00B54BE9"/>
    <w:rsid w:val="00B610FB"/>
    <w:rsid w:val="00B61521"/>
    <w:rsid w:val="00B63FDB"/>
    <w:rsid w:val="00B67278"/>
    <w:rsid w:val="00B721D7"/>
    <w:rsid w:val="00B74C2C"/>
    <w:rsid w:val="00B75DC3"/>
    <w:rsid w:val="00B813B8"/>
    <w:rsid w:val="00B81A76"/>
    <w:rsid w:val="00B95D59"/>
    <w:rsid w:val="00BA0BEA"/>
    <w:rsid w:val="00BB1A71"/>
    <w:rsid w:val="00BB20F5"/>
    <w:rsid w:val="00BB2835"/>
    <w:rsid w:val="00BB5CBD"/>
    <w:rsid w:val="00BB5D2D"/>
    <w:rsid w:val="00BB61A5"/>
    <w:rsid w:val="00BB6C78"/>
    <w:rsid w:val="00BB72F6"/>
    <w:rsid w:val="00BD2255"/>
    <w:rsid w:val="00BD23D8"/>
    <w:rsid w:val="00BD59BA"/>
    <w:rsid w:val="00BF2842"/>
    <w:rsid w:val="00BF3C80"/>
    <w:rsid w:val="00C002E9"/>
    <w:rsid w:val="00C1767E"/>
    <w:rsid w:val="00C2091F"/>
    <w:rsid w:val="00C251CC"/>
    <w:rsid w:val="00C252C0"/>
    <w:rsid w:val="00C252E6"/>
    <w:rsid w:val="00C26059"/>
    <w:rsid w:val="00C45B6B"/>
    <w:rsid w:val="00C579B9"/>
    <w:rsid w:val="00C61CFD"/>
    <w:rsid w:val="00C6231B"/>
    <w:rsid w:val="00C72163"/>
    <w:rsid w:val="00C72D66"/>
    <w:rsid w:val="00C83182"/>
    <w:rsid w:val="00C92A06"/>
    <w:rsid w:val="00C92FE7"/>
    <w:rsid w:val="00C93D1A"/>
    <w:rsid w:val="00C9592E"/>
    <w:rsid w:val="00CA5198"/>
    <w:rsid w:val="00CA647A"/>
    <w:rsid w:val="00CB0749"/>
    <w:rsid w:val="00CC0125"/>
    <w:rsid w:val="00CC0965"/>
    <w:rsid w:val="00CC19DF"/>
    <w:rsid w:val="00CC5FBF"/>
    <w:rsid w:val="00CD0911"/>
    <w:rsid w:val="00CD2726"/>
    <w:rsid w:val="00CD311E"/>
    <w:rsid w:val="00CD3C34"/>
    <w:rsid w:val="00CD4856"/>
    <w:rsid w:val="00CE6BFC"/>
    <w:rsid w:val="00CF4376"/>
    <w:rsid w:val="00CF6841"/>
    <w:rsid w:val="00D014DF"/>
    <w:rsid w:val="00D04441"/>
    <w:rsid w:val="00D11810"/>
    <w:rsid w:val="00D17386"/>
    <w:rsid w:val="00D22C4A"/>
    <w:rsid w:val="00D23F9B"/>
    <w:rsid w:val="00D25C9D"/>
    <w:rsid w:val="00D32BBC"/>
    <w:rsid w:val="00D338D8"/>
    <w:rsid w:val="00D36A7F"/>
    <w:rsid w:val="00D374C9"/>
    <w:rsid w:val="00D41048"/>
    <w:rsid w:val="00D427B7"/>
    <w:rsid w:val="00D45255"/>
    <w:rsid w:val="00D46926"/>
    <w:rsid w:val="00D51D13"/>
    <w:rsid w:val="00D56D3D"/>
    <w:rsid w:val="00D57691"/>
    <w:rsid w:val="00D620CC"/>
    <w:rsid w:val="00D624D9"/>
    <w:rsid w:val="00D6462A"/>
    <w:rsid w:val="00D72B80"/>
    <w:rsid w:val="00D76B00"/>
    <w:rsid w:val="00D81CB0"/>
    <w:rsid w:val="00D91069"/>
    <w:rsid w:val="00D92162"/>
    <w:rsid w:val="00DA1113"/>
    <w:rsid w:val="00DA49E0"/>
    <w:rsid w:val="00DA59F4"/>
    <w:rsid w:val="00DB78A2"/>
    <w:rsid w:val="00DC6C43"/>
    <w:rsid w:val="00DD3ED0"/>
    <w:rsid w:val="00DD6613"/>
    <w:rsid w:val="00DD6C1E"/>
    <w:rsid w:val="00DE02D1"/>
    <w:rsid w:val="00DE1074"/>
    <w:rsid w:val="00DE1084"/>
    <w:rsid w:val="00DE1D79"/>
    <w:rsid w:val="00DE58D5"/>
    <w:rsid w:val="00DF08A4"/>
    <w:rsid w:val="00DF289C"/>
    <w:rsid w:val="00DF5FA3"/>
    <w:rsid w:val="00E00023"/>
    <w:rsid w:val="00E015FA"/>
    <w:rsid w:val="00E032B2"/>
    <w:rsid w:val="00E03674"/>
    <w:rsid w:val="00E05161"/>
    <w:rsid w:val="00E0555F"/>
    <w:rsid w:val="00E3233E"/>
    <w:rsid w:val="00E379C3"/>
    <w:rsid w:val="00E42101"/>
    <w:rsid w:val="00E42786"/>
    <w:rsid w:val="00E5176B"/>
    <w:rsid w:val="00E52C25"/>
    <w:rsid w:val="00E5354B"/>
    <w:rsid w:val="00E543A3"/>
    <w:rsid w:val="00E555E0"/>
    <w:rsid w:val="00E57CAE"/>
    <w:rsid w:val="00E602AF"/>
    <w:rsid w:val="00E6223D"/>
    <w:rsid w:val="00E63647"/>
    <w:rsid w:val="00E6393C"/>
    <w:rsid w:val="00E64DEA"/>
    <w:rsid w:val="00E66757"/>
    <w:rsid w:val="00E66875"/>
    <w:rsid w:val="00E67ECE"/>
    <w:rsid w:val="00E705CC"/>
    <w:rsid w:val="00E76A84"/>
    <w:rsid w:val="00E80F1D"/>
    <w:rsid w:val="00E81A22"/>
    <w:rsid w:val="00E83EBB"/>
    <w:rsid w:val="00E90574"/>
    <w:rsid w:val="00E9204D"/>
    <w:rsid w:val="00E937C1"/>
    <w:rsid w:val="00E958F0"/>
    <w:rsid w:val="00EA0A3D"/>
    <w:rsid w:val="00EA0D73"/>
    <w:rsid w:val="00EA6B8D"/>
    <w:rsid w:val="00EB2826"/>
    <w:rsid w:val="00EB48AC"/>
    <w:rsid w:val="00EC5413"/>
    <w:rsid w:val="00ED06C2"/>
    <w:rsid w:val="00ED72CD"/>
    <w:rsid w:val="00ED7399"/>
    <w:rsid w:val="00EE562C"/>
    <w:rsid w:val="00EE5C2B"/>
    <w:rsid w:val="00EF46E1"/>
    <w:rsid w:val="00EF76BE"/>
    <w:rsid w:val="00F01997"/>
    <w:rsid w:val="00F04576"/>
    <w:rsid w:val="00F1187A"/>
    <w:rsid w:val="00F14C5E"/>
    <w:rsid w:val="00F14DCF"/>
    <w:rsid w:val="00F151DB"/>
    <w:rsid w:val="00F214EA"/>
    <w:rsid w:val="00F31014"/>
    <w:rsid w:val="00F34C84"/>
    <w:rsid w:val="00F3549A"/>
    <w:rsid w:val="00F417F3"/>
    <w:rsid w:val="00F44952"/>
    <w:rsid w:val="00F456F3"/>
    <w:rsid w:val="00F5177F"/>
    <w:rsid w:val="00F54FF1"/>
    <w:rsid w:val="00F64B04"/>
    <w:rsid w:val="00F6722D"/>
    <w:rsid w:val="00F7053E"/>
    <w:rsid w:val="00F75402"/>
    <w:rsid w:val="00F848A0"/>
    <w:rsid w:val="00F87BD0"/>
    <w:rsid w:val="00F93616"/>
    <w:rsid w:val="00FA195A"/>
    <w:rsid w:val="00FA1DB7"/>
    <w:rsid w:val="00FA26D3"/>
    <w:rsid w:val="00FB08DA"/>
    <w:rsid w:val="00FB158D"/>
    <w:rsid w:val="00FB384F"/>
    <w:rsid w:val="00FB5D16"/>
    <w:rsid w:val="00FC2A3A"/>
    <w:rsid w:val="00FC51C7"/>
    <w:rsid w:val="00FD06DB"/>
    <w:rsid w:val="00FD1BAD"/>
    <w:rsid w:val="00FD6289"/>
    <w:rsid w:val="00FE1369"/>
    <w:rsid w:val="00FE2086"/>
    <w:rsid w:val="00FE3A1D"/>
    <w:rsid w:val="00FE7819"/>
    <w:rsid w:val="00FF0431"/>
    <w:rsid w:val="00FF16CE"/>
    <w:rsid w:val="00FF1A30"/>
    <w:rsid w:val="00FF7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695A0"/>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uiPriority w:val="9"/>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semiHidden/>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semiHidden/>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rsid w:val="0001536E"/>
  </w:style>
  <w:style w:type="paragraph" w:styleId="Textodebalo">
    <w:name w:val="Balloon Text"/>
    <w:basedOn w:val="Normal"/>
    <w:link w:val="TextodebaloChar"/>
    <w:uiPriority w:val="99"/>
    <w:semiHidden/>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01536E"/>
    <w:rPr>
      <w:rFonts w:ascii="Tahoma" w:hAnsi="Tahoma" w:cs="Tahoma"/>
      <w:sz w:val="16"/>
      <w:szCs w:val="16"/>
    </w:rPr>
  </w:style>
  <w:style w:type="character" w:styleId="Hyperlink">
    <w:name w:val="Hyperlink"/>
    <w:uiPriority w:val="99"/>
    <w:unhideWhenUsed/>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uiPriority w:val="99"/>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uiPriority w:val="99"/>
    <w:semiHidden/>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uiPriority w:val="99"/>
    <w:semiHidden/>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semiHidden/>
    <w:rsid w:val="00230289"/>
    <w:rPr>
      <w:rFonts w:ascii="Calibri" w:eastAsia="Calibri" w:hAnsi="Calibri" w:cs="Times New Roman"/>
      <w:sz w:val="16"/>
      <w:szCs w:val="16"/>
    </w:rPr>
  </w:style>
  <w:style w:type="paragraph" w:styleId="Corpodetexto3">
    <w:name w:val="Body Text 3"/>
    <w:basedOn w:val="Normal"/>
    <w:link w:val="Corpodetexto3Char"/>
    <w:uiPriority w:val="99"/>
    <w:semiHidden/>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39"/>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uiPriority w:val="99"/>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paragraph" w:styleId="Textodenotaderodap">
    <w:name w:val="footnote text"/>
    <w:basedOn w:val="Normal"/>
    <w:link w:val="TextodenotaderodapChar"/>
    <w:uiPriority w:val="99"/>
    <w:semiHidden/>
    <w:unhideWhenUsed/>
    <w:rsid w:val="00426EC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426ECE"/>
    <w:rPr>
      <w:rFonts w:eastAsiaTheme="minorEastAsia"/>
      <w:sz w:val="20"/>
      <w:szCs w:val="20"/>
      <w:lang w:eastAsia="pt-BR"/>
    </w:rPr>
  </w:style>
  <w:style w:type="character" w:styleId="Refdenotaderodap">
    <w:name w:val="footnote reference"/>
    <w:basedOn w:val="Fontepargpadro"/>
    <w:uiPriority w:val="99"/>
    <w:semiHidden/>
    <w:unhideWhenUsed/>
    <w:rsid w:val="00426ECE"/>
    <w:rPr>
      <w:vertAlign w:val="superscript"/>
    </w:rPr>
  </w:style>
  <w:style w:type="paragraph" w:customStyle="1" w:styleId="msonormal0">
    <w:name w:val="msonormal"/>
    <w:basedOn w:val="Normal"/>
    <w:rsid w:val="009E2324"/>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rio">
    <w:name w:val="annotation reference"/>
    <w:basedOn w:val="Fontepargpadro"/>
    <w:unhideWhenUsed/>
    <w:rsid w:val="00F87BD0"/>
    <w:rPr>
      <w:sz w:val="16"/>
      <w:szCs w:val="16"/>
    </w:rPr>
  </w:style>
  <w:style w:type="paragraph" w:styleId="Textodecomentrio">
    <w:name w:val="annotation text"/>
    <w:basedOn w:val="Normal"/>
    <w:link w:val="TextodecomentrioChar"/>
    <w:uiPriority w:val="99"/>
    <w:unhideWhenUsed/>
    <w:rsid w:val="00F87BD0"/>
    <w:pPr>
      <w:spacing w:after="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rsid w:val="00F87BD0"/>
    <w:rPr>
      <w:rFonts w:ascii="Ecofont_Spranq_eco_Sans" w:eastAsiaTheme="minorEastAsia" w:hAnsi="Ecofont_Spranq_eco_Sans" w:cs="Tahoma"/>
      <w:sz w:val="20"/>
      <w:szCs w:val="20"/>
      <w:lang w:eastAsia="pt-BR"/>
    </w:rPr>
  </w:style>
  <w:style w:type="character" w:styleId="MenoPendente">
    <w:name w:val="Unresolved Mention"/>
    <w:basedOn w:val="Fontepargpadro"/>
    <w:uiPriority w:val="99"/>
    <w:semiHidden/>
    <w:unhideWhenUsed/>
    <w:rsid w:val="00AB58C2"/>
    <w:rPr>
      <w:color w:val="605E5C"/>
      <w:shd w:val="clear" w:color="auto" w:fill="E1DFDD"/>
    </w:rPr>
  </w:style>
  <w:style w:type="character" w:customStyle="1" w:styleId="Corpodetexto2Char1">
    <w:name w:val="Corpo de texto 2 Char1"/>
    <w:basedOn w:val="Fontepargpadro"/>
    <w:uiPriority w:val="99"/>
    <w:semiHidden/>
    <w:rsid w:val="00014FD2"/>
    <w:rPr>
      <w:rFonts w:eastAsiaTheme="minorEastAsia"/>
      <w:lang w:eastAsia="pt-BR"/>
    </w:rPr>
  </w:style>
  <w:style w:type="character" w:customStyle="1" w:styleId="Corpodetexto3Char1">
    <w:name w:val="Corpo de texto 3 Char1"/>
    <w:basedOn w:val="Fontepargpadro"/>
    <w:uiPriority w:val="99"/>
    <w:semiHidden/>
    <w:rsid w:val="00014FD2"/>
    <w:rPr>
      <w:rFonts w:eastAsiaTheme="minorEastAsia"/>
      <w:sz w:val="16"/>
      <w:szCs w:val="16"/>
      <w:lang w:eastAsia="pt-BR"/>
    </w:rPr>
  </w:style>
  <w:style w:type="character" w:customStyle="1" w:styleId="TextosemFormataoChar1">
    <w:name w:val="Texto sem Formatação Char1"/>
    <w:basedOn w:val="Fontepargpadro"/>
    <w:uiPriority w:val="99"/>
    <w:semiHidden/>
    <w:rsid w:val="00014FD2"/>
    <w:rPr>
      <w:rFonts w:ascii="Consolas" w:eastAsiaTheme="minorEastAsia" w:hAnsi="Consolas"/>
      <w:sz w:val="21"/>
      <w:szCs w:val="21"/>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197209149">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275790499">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17738101">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579948450">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690759801">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1011839562">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28205927">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238520938">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22945315">
      <w:bodyDiv w:val="1"/>
      <w:marLeft w:val="0"/>
      <w:marRight w:val="0"/>
      <w:marTop w:val="0"/>
      <w:marBottom w:val="0"/>
      <w:divBdr>
        <w:top w:val="none" w:sz="0" w:space="0" w:color="auto"/>
        <w:left w:val="none" w:sz="0" w:space="0" w:color="auto"/>
        <w:bottom w:val="none" w:sz="0" w:space="0" w:color="auto"/>
        <w:right w:val="none" w:sz="0" w:space="0" w:color="auto"/>
      </w:divBdr>
    </w:div>
    <w:div w:id="1437822876">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580479432">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099859103">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mpresas-e-negocios/pt-br/empreendedo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5F31D-3BDC-4070-B98A-30481B7A3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7</Pages>
  <Words>4136</Words>
  <Characters>22337</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Licitação</cp:lastModifiedBy>
  <cp:revision>31</cp:revision>
  <cp:lastPrinted>2024-01-15T13:19:00Z</cp:lastPrinted>
  <dcterms:created xsi:type="dcterms:W3CDTF">2024-03-13T13:08:00Z</dcterms:created>
  <dcterms:modified xsi:type="dcterms:W3CDTF">2025-01-27T11:21:00Z</dcterms:modified>
</cp:coreProperties>
</file>